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39" w:rsidRDefault="00CE5539" w:rsidP="00CE5539">
      <w:pPr>
        <w:keepNext/>
        <w:spacing w:after="0" w:line="240" w:lineRule="auto"/>
        <w:rPr>
          <w:rFonts w:ascii="Times New Roman" w:hAnsi="Times New Roman"/>
          <w:b/>
          <w:sz w:val="26"/>
          <w:szCs w:val="26"/>
        </w:rPr>
      </w:pPr>
    </w:p>
    <w:p w:rsidR="00CE5539" w:rsidRDefault="00CE5539" w:rsidP="00CE5539">
      <w:pPr>
        <w:keepNext/>
        <w:spacing w:after="0" w:line="240" w:lineRule="auto"/>
        <w:rPr>
          <w:rFonts w:ascii="Times New Roman" w:hAnsi="Times New Roman"/>
          <w:b/>
          <w:sz w:val="26"/>
          <w:szCs w:val="26"/>
        </w:rPr>
      </w:pPr>
    </w:p>
    <w:p w:rsidR="00CE5539" w:rsidRDefault="00CE5539" w:rsidP="00CE5539">
      <w:pPr>
        <w:keepNext/>
        <w:spacing w:after="0" w:line="240" w:lineRule="auto"/>
        <w:rPr>
          <w:rFonts w:ascii="Times New Roman" w:hAnsi="Times New Roman"/>
          <w:b/>
          <w:sz w:val="26"/>
          <w:szCs w:val="26"/>
        </w:rPr>
      </w:pPr>
    </w:p>
    <w:p w:rsidR="00CE5539" w:rsidRDefault="00CE5539" w:rsidP="00CE5539">
      <w:pPr>
        <w:keepNext/>
        <w:spacing w:after="0" w:line="240" w:lineRule="auto"/>
        <w:rPr>
          <w:rFonts w:ascii="Times New Roman" w:hAnsi="Times New Roman"/>
          <w:b/>
          <w:sz w:val="26"/>
          <w:szCs w:val="26"/>
        </w:rPr>
      </w:pPr>
    </w:p>
    <w:p w:rsidR="00614587" w:rsidRDefault="00614587" w:rsidP="00203C57">
      <w:pPr>
        <w:keepNext/>
        <w:spacing w:after="0" w:line="240" w:lineRule="auto"/>
        <w:jc w:val="center"/>
        <w:rPr>
          <w:rFonts w:ascii="Times New Roman" w:hAnsi="Times New Roman"/>
          <w:b/>
          <w:sz w:val="26"/>
          <w:szCs w:val="26"/>
        </w:rPr>
      </w:pPr>
    </w:p>
    <w:p w:rsidR="00614587" w:rsidRDefault="00211674" w:rsidP="00203C57">
      <w:pPr>
        <w:keepNext/>
        <w:spacing w:after="0" w:line="240" w:lineRule="auto"/>
        <w:jc w:val="center"/>
        <w:rPr>
          <w:rFonts w:ascii="Times New Roman" w:hAnsi="Times New Roman"/>
          <w:b/>
          <w:sz w:val="26"/>
          <w:szCs w:val="26"/>
        </w:rPr>
      </w:pPr>
      <w:r w:rsidRPr="006E5006">
        <w:rPr>
          <w:rFonts w:ascii="Times New Roman" w:hAnsi="Times New Roman"/>
          <w:b/>
          <w:sz w:val="26"/>
          <w:szCs w:val="26"/>
        </w:rPr>
        <w:t xml:space="preserve">Задание на </w:t>
      </w:r>
      <w:r w:rsidR="00614587">
        <w:rPr>
          <w:rFonts w:ascii="Times New Roman" w:hAnsi="Times New Roman"/>
          <w:b/>
          <w:sz w:val="26"/>
          <w:szCs w:val="26"/>
        </w:rPr>
        <w:t xml:space="preserve">проектирование </w:t>
      </w:r>
      <w:r w:rsidR="001A42CE">
        <w:rPr>
          <w:rFonts w:ascii="Times New Roman" w:hAnsi="Times New Roman"/>
          <w:b/>
          <w:sz w:val="26"/>
          <w:szCs w:val="26"/>
        </w:rPr>
        <w:t xml:space="preserve">и </w:t>
      </w:r>
      <w:r w:rsidR="00614587">
        <w:rPr>
          <w:rFonts w:ascii="Times New Roman" w:hAnsi="Times New Roman"/>
          <w:b/>
          <w:sz w:val="26"/>
          <w:szCs w:val="26"/>
        </w:rPr>
        <w:t xml:space="preserve"> </w:t>
      </w:r>
      <w:r w:rsidR="00614587" w:rsidRPr="006E5006">
        <w:rPr>
          <w:rFonts w:ascii="Times New Roman" w:hAnsi="Times New Roman"/>
          <w:b/>
          <w:sz w:val="26"/>
          <w:szCs w:val="26"/>
        </w:rPr>
        <w:t xml:space="preserve">выполнение </w:t>
      </w:r>
      <w:proofErr w:type="gramStart"/>
      <w:r w:rsidR="00614587" w:rsidRPr="006E5006">
        <w:rPr>
          <w:rFonts w:ascii="Times New Roman" w:hAnsi="Times New Roman"/>
          <w:b/>
          <w:sz w:val="26"/>
          <w:szCs w:val="26"/>
        </w:rPr>
        <w:t>строительно-монтажных</w:t>
      </w:r>
      <w:proofErr w:type="gramEnd"/>
    </w:p>
    <w:p w:rsidR="00211674" w:rsidRDefault="00614587" w:rsidP="00203C57">
      <w:pPr>
        <w:keepNext/>
        <w:spacing w:after="0" w:line="240" w:lineRule="auto"/>
        <w:jc w:val="center"/>
        <w:rPr>
          <w:rFonts w:ascii="Times New Roman" w:hAnsi="Times New Roman"/>
          <w:b/>
          <w:sz w:val="26"/>
          <w:szCs w:val="26"/>
        </w:rPr>
      </w:pPr>
      <w:r w:rsidRPr="006E5006">
        <w:rPr>
          <w:rFonts w:ascii="Times New Roman" w:hAnsi="Times New Roman"/>
          <w:b/>
          <w:sz w:val="26"/>
          <w:szCs w:val="26"/>
        </w:rPr>
        <w:t xml:space="preserve"> и пуско-наладочных работ</w:t>
      </w:r>
      <w:r>
        <w:rPr>
          <w:rFonts w:ascii="Times New Roman" w:hAnsi="Times New Roman"/>
          <w:b/>
          <w:sz w:val="26"/>
          <w:szCs w:val="26"/>
        </w:rPr>
        <w:t>.</w:t>
      </w:r>
    </w:p>
    <w:p w:rsidR="00034E1C" w:rsidRDefault="00034E1C">
      <w:pPr>
        <w:keepNext/>
        <w:spacing w:after="0" w:line="240" w:lineRule="auto"/>
        <w:rPr>
          <w:rFonts w:ascii="Times New Roman" w:hAnsi="Times New Roman"/>
          <w:sz w:val="26"/>
          <w:szCs w:val="26"/>
        </w:rPr>
      </w:pPr>
    </w:p>
    <w:tbl>
      <w:tblPr>
        <w:tblStyle w:val="ad"/>
        <w:tblpPr w:leftFromText="180" w:rightFromText="180" w:vertAnchor="page" w:horzAnchor="margin" w:tblpY="1978"/>
        <w:tblW w:w="10053" w:type="dxa"/>
        <w:tblLook w:val="04A0" w:firstRow="1" w:lastRow="0" w:firstColumn="1" w:lastColumn="0" w:noHBand="0" w:noVBand="1"/>
      </w:tblPr>
      <w:tblGrid>
        <w:gridCol w:w="5026"/>
        <w:gridCol w:w="5027"/>
      </w:tblGrid>
      <w:tr w:rsidR="006E5006" w:rsidTr="00211674">
        <w:trPr>
          <w:trHeight w:val="1692"/>
        </w:trPr>
        <w:tc>
          <w:tcPr>
            <w:tcW w:w="5026" w:type="dxa"/>
            <w:tcBorders>
              <w:top w:val="single" w:sz="4" w:space="0" w:color="FFFFFF"/>
              <w:left w:val="single" w:sz="4" w:space="0" w:color="FFFFFF"/>
              <w:bottom w:val="single" w:sz="4" w:space="0" w:color="FFFFFF"/>
              <w:right w:val="single" w:sz="4" w:space="0" w:color="FFFFFF"/>
            </w:tcBorders>
            <w:shd w:val="clear" w:color="auto" w:fill="auto"/>
          </w:tcPr>
          <w:p w:rsidR="006E5006" w:rsidRDefault="006E5006" w:rsidP="00211674">
            <w:pPr>
              <w:keepNext/>
              <w:widowControl w:val="0"/>
              <w:spacing w:after="0" w:line="240" w:lineRule="auto"/>
              <w:rPr>
                <w:rFonts w:ascii="Times New Roman" w:hAnsi="Times New Roman"/>
                <w:sz w:val="24"/>
                <w:szCs w:val="24"/>
              </w:rPr>
            </w:pPr>
            <w:r>
              <w:rPr>
                <w:rFonts w:ascii="Times New Roman" w:hAnsi="Times New Roman"/>
                <w:sz w:val="24"/>
                <w:szCs w:val="24"/>
              </w:rPr>
              <w:t>Согласовано:</w:t>
            </w:r>
          </w:p>
          <w:p w:rsidR="006E5006" w:rsidRDefault="006E5006" w:rsidP="00211674">
            <w:pPr>
              <w:pStyle w:val="aa"/>
              <w:jc w:val="left"/>
              <w:rPr>
                <w:sz w:val="20"/>
                <w:szCs w:val="20"/>
              </w:rPr>
            </w:pPr>
            <w:r>
              <w:rPr>
                <w:sz w:val="20"/>
                <w:szCs w:val="20"/>
              </w:rPr>
              <w:t>Исполняющий обязанности</w:t>
            </w:r>
          </w:p>
          <w:p w:rsidR="006E5006" w:rsidRDefault="006E5006" w:rsidP="00211674">
            <w:pPr>
              <w:pStyle w:val="aa"/>
              <w:jc w:val="left"/>
              <w:rPr>
                <w:sz w:val="20"/>
                <w:szCs w:val="20"/>
              </w:rPr>
            </w:pPr>
            <w:r>
              <w:rPr>
                <w:sz w:val="20"/>
                <w:szCs w:val="20"/>
              </w:rPr>
              <w:t xml:space="preserve">Заместителя главы города, </w:t>
            </w:r>
          </w:p>
          <w:p w:rsidR="006E5006" w:rsidRDefault="006E5006" w:rsidP="00211674">
            <w:pPr>
              <w:pStyle w:val="aa"/>
              <w:jc w:val="left"/>
              <w:rPr>
                <w:sz w:val="20"/>
                <w:szCs w:val="20"/>
              </w:rPr>
            </w:pPr>
            <w:r>
              <w:rPr>
                <w:sz w:val="20"/>
                <w:szCs w:val="20"/>
              </w:rPr>
              <w:t xml:space="preserve">директор департамента строительства </w:t>
            </w:r>
          </w:p>
          <w:p w:rsidR="006E5006" w:rsidRDefault="006E5006" w:rsidP="00211674">
            <w:pPr>
              <w:pStyle w:val="aa"/>
              <w:jc w:val="left"/>
              <w:rPr>
                <w:sz w:val="20"/>
                <w:szCs w:val="20"/>
              </w:rPr>
            </w:pPr>
            <w:r>
              <w:rPr>
                <w:sz w:val="20"/>
                <w:szCs w:val="20"/>
              </w:rPr>
              <w:t>администрации города</w:t>
            </w:r>
          </w:p>
          <w:p w:rsidR="006E5006" w:rsidRDefault="006E5006" w:rsidP="00211674">
            <w:pPr>
              <w:pStyle w:val="aa"/>
              <w:jc w:val="left"/>
              <w:rPr>
                <w:sz w:val="20"/>
                <w:szCs w:val="20"/>
              </w:rPr>
            </w:pPr>
            <w:r>
              <w:rPr>
                <w:sz w:val="20"/>
                <w:szCs w:val="20"/>
              </w:rPr>
              <w:t>_______________________ С.В. Чеботарёв</w:t>
            </w:r>
          </w:p>
          <w:p w:rsidR="006E5006" w:rsidRDefault="006E5006" w:rsidP="00211674">
            <w:pPr>
              <w:pStyle w:val="aa"/>
              <w:jc w:val="left"/>
              <w:rPr>
                <w:sz w:val="20"/>
                <w:szCs w:val="20"/>
              </w:rPr>
            </w:pPr>
            <w:r>
              <w:rPr>
                <w:sz w:val="20"/>
                <w:szCs w:val="20"/>
              </w:rPr>
              <w:t>«____» _____________ 20___г.</w:t>
            </w:r>
          </w:p>
          <w:p w:rsidR="006E5006" w:rsidRDefault="006E5006" w:rsidP="00211674">
            <w:pPr>
              <w:pStyle w:val="aa"/>
              <w:jc w:val="left"/>
              <w:rPr>
                <w:sz w:val="20"/>
                <w:szCs w:val="20"/>
              </w:rPr>
            </w:pPr>
          </w:p>
          <w:p w:rsidR="006E5006" w:rsidRDefault="006E5006" w:rsidP="00211674">
            <w:pPr>
              <w:pStyle w:val="aa"/>
              <w:jc w:val="left"/>
              <w:rPr>
                <w:sz w:val="20"/>
                <w:szCs w:val="20"/>
              </w:rPr>
            </w:pPr>
          </w:p>
          <w:p w:rsidR="006E5006" w:rsidRDefault="006E5006" w:rsidP="00211674">
            <w:pPr>
              <w:pStyle w:val="aa"/>
              <w:jc w:val="left"/>
              <w:rPr>
                <w:sz w:val="20"/>
                <w:szCs w:val="20"/>
              </w:rPr>
            </w:pPr>
          </w:p>
        </w:tc>
        <w:tc>
          <w:tcPr>
            <w:tcW w:w="5027" w:type="dxa"/>
            <w:tcBorders>
              <w:top w:val="single" w:sz="4" w:space="0" w:color="FFFFFF"/>
              <w:left w:val="single" w:sz="4" w:space="0" w:color="FFFFFF"/>
              <w:bottom w:val="single" w:sz="4" w:space="0" w:color="FFFFFF"/>
              <w:right w:val="single" w:sz="4" w:space="0" w:color="FFFFFF"/>
            </w:tcBorders>
            <w:shd w:val="clear" w:color="auto" w:fill="auto"/>
          </w:tcPr>
          <w:p w:rsidR="006E5006" w:rsidRPr="007B6C16" w:rsidRDefault="006E5006" w:rsidP="00211674">
            <w:pPr>
              <w:keepNext/>
              <w:widowControl w:val="0"/>
              <w:spacing w:after="0" w:line="240" w:lineRule="auto"/>
              <w:ind w:left="530"/>
              <w:rPr>
                <w:rFonts w:ascii="Times New Roman" w:hAnsi="Times New Roman"/>
              </w:rPr>
            </w:pPr>
            <w:r w:rsidRPr="007B6C16">
              <w:rPr>
                <w:rFonts w:ascii="Times New Roman" w:hAnsi="Times New Roman"/>
              </w:rPr>
              <w:t>Утверждаю:</w:t>
            </w:r>
          </w:p>
          <w:p w:rsidR="006E5006" w:rsidRPr="007B6C16" w:rsidRDefault="006E5006" w:rsidP="00211674">
            <w:pPr>
              <w:keepNext/>
              <w:widowControl w:val="0"/>
              <w:spacing w:after="0" w:line="240" w:lineRule="auto"/>
              <w:ind w:left="530"/>
              <w:rPr>
                <w:rFonts w:ascii="Times New Roman" w:hAnsi="Times New Roman"/>
              </w:rPr>
            </w:pPr>
            <w:r w:rsidRPr="007B6C16">
              <w:rPr>
                <w:rFonts w:ascii="Times New Roman" w:hAnsi="Times New Roman"/>
              </w:rPr>
              <w:t>Генеральный директор</w:t>
            </w:r>
          </w:p>
          <w:p w:rsidR="006E5006" w:rsidRPr="007B6C16" w:rsidRDefault="006E5006" w:rsidP="00211674">
            <w:pPr>
              <w:keepNext/>
              <w:widowControl w:val="0"/>
              <w:spacing w:after="0" w:line="240" w:lineRule="auto"/>
              <w:ind w:left="530"/>
              <w:rPr>
                <w:rFonts w:ascii="Times New Roman" w:hAnsi="Times New Roman"/>
              </w:rPr>
            </w:pPr>
            <w:r>
              <w:rPr>
                <w:rFonts w:ascii="Times New Roman" w:hAnsi="Times New Roman"/>
              </w:rPr>
              <w:t>Общества с ограниченной ответственностью</w:t>
            </w:r>
          </w:p>
          <w:p w:rsidR="006E5006" w:rsidRPr="007B6C16" w:rsidRDefault="006E5006" w:rsidP="00211674">
            <w:pPr>
              <w:keepNext/>
              <w:widowControl w:val="0"/>
              <w:spacing w:after="0" w:line="240" w:lineRule="auto"/>
              <w:ind w:left="530"/>
              <w:rPr>
                <w:rFonts w:ascii="Times New Roman" w:hAnsi="Times New Roman"/>
              </w:rPr>
            </w:pPr>
            <w:r w:rsidRPr="007B6C16">
              <w:rPr>
                <w:rFonts w:ascii="Times New Roman" w:hAnsi="Times New Roman"/>
              </w:rPr>
              <w:t>«</w:t>
            </w:r>
            <w:proofErr w:type="spellStart"/>
            <w:r w:rsidRPr="007B6C16">
              <w:rPr>
                <w:rFonts w:ascii="Times New Roman" w:hAnsi="Times New Roman"/>
              </w:rPr>
              <w:t>Нижневартовские</w:t>
            </w:r>
            <w:proofErr w:type="spellEnd"/>
            <w:r w:rsidRPr="007B6C16">
              <w:rPr>
                <w:rFonts w:ascii="Times New Roman" w:hAnsi="Times New Roman"/>
              </w:rPr>
              <w:t xml:space="preserve"> коммунальные системы»</w:t>
            </w:r>
          </w:p>
          <w:p w:rsidR="006E5006" w:rsidRDefault="006E5006" w:rsidP="00211674">
            <w:pPr>
              <w:pStyle w:val="aa"/>
              <w:ind w:left="530"/>
              <w:jc w:val="left"/>
              <w:rPr>
                <w:sz w:val="20"/>
                <w:szCs w:val="20"/>
              </w:rPr>
            </w:pPr>
            <w:r>
              <w:rPr>
                <w:sz w:val="20"/>
                <w:szCs w:val="20"/>
              </w:rPr>
              <w:t>_______________________ А.Н. Боков</w:t>
            </w:r>
          </w:p>
          <w:p w:rsidR="006E5006" w:rsidRDefault="006E5006" w:rsidP="00211674">
            <w:pPr>
              <w:pStyle w:val="aa"/>
              <w:ind w:left="530"/>
              <w:jc w:val="left"/>
              <w:rPr>
                <w:sz w:val="20"/>
                <w:szCs w:val="20"/>
              </w:rPr>
            </w:pPr>
            <w:r>
              <w:rPr>
                <w:sz w:val="20"/>
                <w:szCs w:val="20"/>
              </w:rPr>
              <w:t>«____» _____________ 20___г.</w:t>
            </w:r>
          </w:p>
          <w:p w:rsidR="006E5006" w:rsidRDefault="006E5006" w:rsidP="00211674">
            <w:pPr>
              <w:keepNext/>
              <w:widowControl w:val="0"/>
              <w:spacing w:after="0" w:line="240" w:lineRule="auto"/>
              <w:ind w:left="530"/>
              <w:rPr>
                <w:rFonts w:ascii="Times New Roman" w:hAnsi="Times New Roman"/>
                <w:sz w:val="24"/>
                <w:szCs w:val="24"/>
              </w:rPr>
            </w:pPr>
          </w:p>
          <w:p w:rsidR="006E5006" w:rsidRDefault="006E5006" w:rsidP="00211674">
            <w:pPr>
              <w:keepNext/>
              <w:widowControl w:val="0"/>
              <w:spacing w:after="0" w:line="240" w:lineRule="auto"/>
              <w:ind w:left="530"/>
              <w:rPr>
                <w:rFonts w:ascii="Times New Roman" w:hAnsi="Times New Roman"/>
                <w:sz w:val="24"/>
                <w:szCs w:val="24"/>
              </w:rPr>
            </w:pPr>
          </w:p>
          <w:p w:rsidR="006E5006" w:rsidRDefault="006E5006" w:rsidP="00211674">
            <w:pPr>
              <w:keepNext/>
              <w:widowControl w:val="0"/>
              <w:spacing w:after="0" w:line="240" w:lineRule="auto"/>
              <w:ind w:left="530"/>
              <w:rPr>
                <w:rFonts w:ascii="Times New Roman" w:hAnsi="Times New Roman"/>
                <w:sz w:val="24"/>
                <w:szCs w:val="24"/>
              </w:rPr>
            </w:pPr>
          </w:p>
          <w:p w:rsidR="006E5006" w:rsidRDefault="006E5006" w:rsidP="00211674">
            <w:pPr>
              <w:pStyle w:val="aa"/>
              <w:ind w:left="530"/>
              <w:jc w:val="left"/>
            </w:pPr>
          </w:p>
        </w:tc>
      </w:tr>
    </w:tbl>
    <w:p w:rsidR="006E5006" w:rsidRPr="006E5006" w:rsidRDefault="006E5006">
      <w:pPr>
        <w:keepNext/>
        <w:spacing w:after="0" w:line="240" w:lineRule="auto"/>
        <w:jc w:val="center"/>
        <w:rPr>
          <w:rFonts w:ascii="Times New Roman" w:hAnsi="Times New Roman"/>
          <w:b/>
          <w:sz w:val="26"/>
          <w:szCs w:val="26"/>
        </w:rPr>
      </w:pPr>
    </w:p>
    <w:p w:rsidR="006E5006" w:rsidRDefault="006E5006">
      <w:pPr>
        <w:keepNext/>
        <w:spacing w:after="0" w:line="240" w:lineRule="auto"/>
        <w:jc w:val="center"/>
        <w:rPr>
          <w:rFonts w:ascii="Times New Roman" w:hAnsi="Times New Roman"/>
          <w:sz w:val="26"/>
          <w:szCs w:val="26"/>
        </w:rPr>
      </w:pPr>
      <w:r>
        <w:rPr>
          <w:rFonts w:ascii="Times New Roman" w:hAnsi="Times New Roman"/>
          <w:sz w:val="26"/>
          <w:szCs w:val="26"/>
        </w:rPr>
        <w:t>Наименование мероприятия:</w:t>
      </w:r>
    </w:p>
    <w:p w:rsidR="00BF0AD9" w:rsidRDefault="00944BEB" w:rsidP="00BF0AD9">
      <w:pPr>
        <w:spacing w:after="0" w:line="240" w:lineRule="auto"/>
        <w:jc w:val="center"/>
        <w:rPr>
          <w:rFonts w:ascii="Times New Roman" w:hAnsi="Times New Roman"/>
          <w:b/>
          <w:sz w:val="28"/>
          <w:szCs w:val="28"/>
        </w:rPr>
      </w:pPr>
      <w:r w:rsidRPr="00944BEB">
        <w:rPr>
          <w:rFonts w:ascii="Times New Roman" w:hAnsi="Times New Roman"/>
          <w:b/>
          <w:sz w:val="28"/>
          <w:szCs w:val="28"/>
        </w:rPr>
        <w:t>Модернизация технологической и элек</w:t>
      </w:r>
      <w:r w:rsidR="0004413B">
        <w:rPr>
          <w:rFonts w:ascii="Times New Roman" w:hAnsi="Times New Roman"/>
          <w:b/>
          <w:sz w:val="28"/>
          <w:szCs w:val="28"/>
        </w:rPr>
        <w:t xml:space="preserve">тротехнической части на </w:t>
      </w:r>
      <w:r w:rsidR="00CE5539">
        <w:rPr>
          <w:rFonts w:ascii="Times New Roman" w:hAnsi="Times New Roman"/>
          <w:b/>
          <w:sz w:val="28"/>
          <w:szCs w:val="28"/>
        </w:rPr>
        <w:t>ЦТП (</w:t>
      </w:r>
      <w:r w:rsidR="0004413B">
        <w:rPr>
          <w:rFonts w:ascii="Times New Roman" w:hAnsi="Times New Roman"/>
          <w:b/>
          <w:sz w:val="28"/>
          <w:szCs w:val="28"/>
        </w:rPr>
        <w:t xml:space="preserve">35шт.) </w:t>
      </w:r>
    </w:p>
    <w:p w:rsidR="007B6C16" w:rsidRPr="00944BEB" w:rsidRDefault="0004413B" w:rsidP="00BF0AD9">
      <w:pPr>
        <w:spacing w:after="0" w:line="240" w:lineRule="auto"/>
        <w:jc w:val="center"/>
        <w:rPr>
          <w:rFonts w:ascii="Times New Roman" w:hAnsi="Times New Roman"/>
          <w:b/>
          <w:sz w:val="28"/>
          <w:szCs w:val="28"/>
        </w:rPr>
      </w:pPr>
      <w:r>
        <w:rPr>
          <w:rFonts w:ascii="Times New Roman" w:hAnsi="Times New Roman"/>
          <w:b/>
          <w:sz w:val="28"/>
          <w:szCs w:val="28"/>
        </w:rPr>
        <w:t xml:space="preserve">(в том числе </w:t>
      </w:r>
      <w:proofErr w:type="spellStart"/>
      <w:r>
        <w:rPr>
          <w:rFonts w:ascii="Times New Roman" w:hAnsi="Times New Roman"/>
          <w:b/>
          <w:sz w:val="28"/>
          <w:szCs w:val="28"/>
        </w:rPr>
        <w:t>энергоаудит</w:t>
      </w:r>
      <w:proofErr w:type="spellEnd"/>
      <w:r>
        <w:rPr>
          <w:rFonts w:ascii="Times New Roman" w:hAnsi="Times New Roman"/>
          <w:b/>
          <w:sz w:val="28"/>
          <w:szCs w:val="28"/>
        </w:rPr>
        <w:t>, подготовка рабочей документации и строительно-монтажные работы)</w:t>
      </w:r>
    </w:p>
    <w:p w:rsidR="00034E1C" w:rsidRPr="00E3737D" w:rsidRDefault="00944BEB" w:rsidP="00E3737D">
      <w:pPr>
        <w:keepNext/>
        <w:widowControl w:val="0"/>
        <w:spacing w:after="0" w:line="240" w:lineRule="auto"/>
        <w:jc w:val="both"/>
        <w:rPr>
          <w:rFonts w:ascii="Times New Roman" w:hAnsi="Times New Roman"/>
          <w:sz w:val="26"/>
          <w:szCs w:val="26"/>
        </w:rPr>
      </w:pPr>
      <w:r>
        <w:rPr>
          <w:rFonts w:ascii="Times New Roman" w:hAnsi="Times New Roman"/>
          <w:sz w:val="26"/>
          <w:szCs w:val="26"/>
        </w:rPr>
        <w:t>(п.</w:t>
      </w:r>
      <w:r w:rsidRPr="00944BEB">
        <w:t xml:space="preserve"> </w:t>
      </w:r>
      <w:r w:rsidR="00E43FDF">
        <w:rPr>
          <w:rFonts w:ascii="Times New Roman" w:hAnsi="Times New Roman"/>
          <w:sz w:val="26"/>
          <w:szCs w:val="26"/>
        </w:rPr>
        <w:t>1.2.4</w:t>
      </w:r>
      <w:r w:rsidR="007B6C16">
        <w:rPr>
          <w:rFonts w:ascii="Times New Roman" w:hAnsi="Times New Roman"/>
          <w:sz w:val="26"/>
          <w:szCs w:val="26"/>
        </w:rPr>
        <w:t xml:space="preserve"> </w:t>
      </w:r>
      <w:r w:rsidR="0004413B">
        <w:rPr>
          <w:rFonts w:ascii="Times New Roman" w:hAnsi="Times New Roman"/>
          <w:sz w:val="26"/>
          <w:szCs w:val="26"/>
        </w:rPr>
        <w:t>таблицы 5.1.</w:t>
      </w:r>
      <w:r w:rsidR="00E3737D">
        <w:rPr>
          <w:rFonts w:ascii="Times New Roman" w:hAnsi="Times New Roman"/>
          <w:sz w:val="26"/>
          <w:szCs w:val="26"/>
        </w:rPr>
        <w:t xml:space="preserve"> </w:t>
      </w:r>
      <w:r w:rsidR="007B6C16">
        <w:rPr>
          <w:rFonts w:ascii="Times New Roman" w:hAnsi="Times New Roman"/>
          <w:sz w:val="26"/>
          <w:szCs w:val="26"/>
        </w:rPr>
        <w:t>приложения 5 к концессионном</w:t>
      </w:r>
      <w:r w:rsidR="00106F77">
        <w:rPr>
          <w:rFonts w:ascii="Times New Roman" w:hAnsi="Times New Roman"/>
          <w:sz w:val="26"/>
          <w:szCs w:val="26"/>
        </w:rPr>
        <w:t>у соглашению от 29 июля 2020г.</w:t>
      </w:r>
      <w:r w:rsidR="007B6C16">
        <w:rPr>
          <w:rFonts w:ascii="Times New Roman" w:hAnsi="Times New Roman"/>
          <w:sz w:val="26"/>
          <w:szCs w:val="26"/>
        </w:rPr>
        <w:t xml:space="preserve"> в отношени</w:t>
      </w:r>
      <w:r w:rsidR="00E43FDF">
        <w:rPr>
          <w:rFonts w:ascii="Times New Roman" w:hAnsi="Times New Roman"/>
          <w:sz w:val="26"/>
          <w:szCs w:val="26"/>
        </w:rPr>
        <w:t>и централизованных систем холодно</w:t>
      </w:r>
      <w:r w:rsidR="007B6C16">
        <w:rPr>
          <w:rFonts w:ascii="Times New Roman" w:hAnsi="Times New Roman"/>
          <w:sz w:val="26"/>
          <w:szCs w:val="26"/>
        </w:rPr>
        <w:t>го водоснабжения, отдельных объектов таких систем</w:t>
      </w:r>
      <w:r w:rsidR="00BB0700">
        <w:rPr>
          <w:rFonts w:ascii="Times New Roman" w:hAnsi="Times New Roman"/>
          <w:sz w:val="26"/>
          <w:szCs w:val="26"/>
        </w:rPr>
        <w:t xml:space="preserve"> муниципального образования город Нижневартовск</w:t>
      </w:r>
      <w:r w:rsidR="007B6C16">
        <w:rPr>
          <w:rFonts w:ascii="Times New Roman" w:hAnsi="Times New Roman"/>
          <w:sz w:val="26"/>
          <w:szCs w:val="26"/>
        </w:rPr>
        <w:t xml:space="preserve">, между муниципальным образованием город Нижневартовск, Ханты-Мансийского автономного округа - Югры, </w:t>
      </w:r>
      <w:r w:rsidRPr="00944BEB">
        <w:rPr>
          <w:rFonts w:ascii="Times New Roman" w:hAnsi="Times New Roman"/>
          <w:sz w:val="28"/>
          <w:szCs w:val="28"/>
        </w:rPr>
        <w:t>Обществом с ограниченной ответственностью</w:t>
      </w:r>
      <w:r w:rsidR="00E3737D">
        <w:rPr>
          <w:rFonts w:ascii="Times New Roman" w:hAnsi="Times New Roman"/>
          <w:sz w:val="26"/>
          <w:szCs w:val="26"/>
        </w:rPr>
        <w:t xml:space="preserve"> </w:t>
      </w:r>
      <w:r w:rsidRPr="00944BEB">
        <w:rPr>
          <w:rFonts w:ascii="Times New Roman" w:hAnsi="Times New Roman"/>
          <w:sz w:val="28"/>
          <w:szCs w:val="28"/>
        </w:rPr>
        <w:t>«</w:t>
      </w:r>
      <w:proofErr w:type="spellStart"/>
      <w:r w:rsidRPr="00944BEB">
        <w:rPr>
          <w:rFonts w:ascii="Times New Roman" w:hAnsi="Times New Roman"/>
          <w:sz w:val="28"/>
          <w:szCs w:val="28"/>
        </w:rPr>
        <w:t>Нижневартовски</w:t>
      </w:r>
      <w:r>
        <w:rPr>
          <w:rFonts w:ascii="Times New Roman" w:hAnsi="Times New Roman"/>
          <w:sz w:val="28"/>
          <w:szCs w:val="28"/>
        </w:rPr>
        <w:t>е</w:t>
      </w:r>
      <w:proofErr w:type="spellEnd"/>
      <w:r>
        <w:rPr>
          <w:rFonts w:ascii="Times New Roman" w:hAnsi="Times New Roman"/>
          <w:sz w:val="28"/>
          <w:szCs w:val="28"/>
        </w:rPr>
        <w:t xml:space="preserve"> коммунальные системы» </w:t>
      </w:r>
      <w:r w:rsidR="007B6C16">
        <w:rPr>
          <w:rFonts w:ascii="Times New Roman" w:hAnsi="Times New Roman"/>
          <w:sz w:val="26"/>
          <w:szCs w:val="26"/>
        </w:rPr>
        <w:t>и Ханты-Манс</w:t>
      </w:r>
      <w:r>
        <w:rPr>
          <w:rFonts w:ascii="Times New Roman" w:hAnsi="Times New Roman"/>
          <w:sz w:val="26"/>
          <w:szCs w:val="26"/>
        </w:rPr>
        <w:t>ийским автономным округом-Югрой)</w:t>
      </w:r>
    </w:p>
    <w:p w:rsidR="00034E1C" w:rsidRDefault="00034E1C" w:rsidP="00E3737D">
      <w:pPr>
        <w:keepNext/>
        <w:spacing w:after="0" w:line="240" w:lineRule="auto"/>
        <w:jc w:val="both"/>
        <w:rPr>
          <w:rFonts w:ascii="Times New Roman" w:hAnsi="Times New Roman"/>
          <w:sz w:val="26"/>
          <w:szCs w:val="26"/>
        </w:rPr>
      </w:pPr>
    </w:p>
    <w:p w:rsidR="007B6C16" w:rsidRDefault="003C4C46" w:rsidP="00E3737D">
      <w:pPr>
        <w:keepNext/>
        <w:spacing w:after="0" w:line="240" w:lineRule="auto"/>
        <w:jc w:val="both"/>
        <w:rPr>
          <w:rFonts w:ascii="Times New Roman" w:hAnsi="Times New Roman"/>
          <w:sz w:val="26"/>
          <w:szCs w:val="26"/>
        </w:rPr>
      </w:pPr>
      <w:r>
        <w:rPr>
          <w:rFonts w:ascii="Times New Roman" w:hAnsi="Times New Roman"/>
          <w:sz w:val="26"/>
          <w:szCs w:val="26"/>
        </w:rPr>
        <w:t>На основании инвестиционной программы ООО «</w:t>
      </w:r>
      <w:proofErr w:type="spellStart"/>
      <w:r>
        <w:rPr>
          <w:rFonts w:ascii="Times New Roman" w:hAnsi="Times New Roman"/>
          <w:sz w:val="26"/>
          <w:szCs w:val="26"/>
        </w:rPr>
        <w:t>Нижневартовские</w:t>
      </w:r>
      <w:proofErr w:type="spellEnd"/>
      <w:r>
        <w:rPr>
          <w:rFonts w:ascii="Times New Roman" w:hAnsi="Times New Roman"/>
          <w:sz w:val="26"/>
          <w:szCs w:val="26"/>
        </w:rPr>
        <w:t xml:space="preserve"> коммунальные системы по развитию централизованных систем холодного водоснабжения и водоотведения муниципального образования город Нижневартовск на 2020-2023</w:t>
      </w:r>
      <w:r w:rsidR="00CE5539">
        <w:rPr>
          <w:rFonts w:ascii="Times New Roman" w:hAnsi="Times New Roman"/>
          <w:sz w:val="26"/>
          <w:szCs w:val="26"/>
        </w:rPr>
        <w:t xml:space="preserve"> </w:t>
      </w:r>
      <w:r>
        <w:rPr>
          <w:rFonts w:ascii="Times New Roman" w:hAnsi="Times New Roman"/>
          <w:sz w:val="26"/>
          <w:szCs w:val="26"/>
        </w:rPr>
        <w:t>годы» утверждённой Приказом №33-Пр-87 от 17.09.2020г. пункт</w:t>
      </w:r>
      <w:r w:rsidR="009C13E5">
        <w:rPr>
          <w:rFonts w:ascii="Times New Roman" w:hAnsi="Times New Roman"/>
          <w:sz w:val="26"/>
          <w:szCs w:val="26"/>
        </w:rPr>
        <w:t>а</w:t>
      </w:r>
      <w:r>
        <w:rPr>
          <w:rFonts w:ascii="Times New Roman" w:hAnsi="Times New Roman"/>
          <w:sz w:val="26"/>
          <w:szCs w:val="26"/>
        </w:rPr>
        <w:t xml:space="preserve"> </w:t>
      </w:r>
      <w:r w:rsidRPr="003C4C46">
        <w:rPr>
          <w:rFonts w:ascii="Times New Roman" w:hAnsi="Times New Roman"/>
          <w:sz w:val="26"/>
          <w:szCs w:val="26"/>
        </w:rPr>
        <w:t>3.2.1.1</w:t>
      </w:r>
      <w:r>
        <w:rPr>
          <w:rFonts w:ascii="Times New Roman" w:hAnsi="Times New Roman"/>
          <w:sz w:val="26"/>
          <w:szCs w:val="26"/>
        </w:rPr>
        <w:t xml:space="preserve"> «</w:t>
      </w:r>
      <w:r w:rsidRPr="003C4C46">
        <w:rPr>
          <w:rFonts w:ascii="Times New Roman" w:hAnsi="Times New Roman"/>
          <w:sz w:val="26"/>
          <w:szCs w:val="26"/>
        </w:rPr>
        <w:t>Модернизация технологической и эл</w:t>
      </w:r>
      <w:r w:rsidR="003256CC">
        <w:rPr>
          <w:rFonts w:ascii="Times New Roman" w:hAnsi="Times New Roman"/>
          <w:sz w:val="26"/>
          <w:szCs w:val="26"/>
        </w:rPr>
        <w:t>ектротехнической части на ЦТП 14/3</w:t>
      </w:r>
      <w:r>
        <w:rPr>
          <w:rFonts w:ascii="Times New Roman" w:hAnsi="Times New Roman"/>
          <w:sz w:val="26"/>
          <w:szCs w:val="26"/>
        </w:rPr>
        <w:t xml:space="preserve">» </w:t>
      </w:r>
      <w:r w:rsidR="00211674">
        <w:rPr>
          <w:rFonts w:ascii="Times New Roman" w:hAnsi="Times New Roman"/>
          <w:sz w:val="26"/>
          <w:szCs w:val="26"/>
        </w:rPr>
        <w:t>г. Нижневартовск</w:t>
      </w:r>
      <w:r w:rsidR="002E181B">
        <w:rPr>
          <w:rFonts w:ascii="Times New Roman" w:hAnsi="Times New Roman"/>
          <w:sz w:val="26"/>
          <w:szCs w:val="26"/>
        </w:rPr>
        <w:t>а.</w:t>
      </w:r>
    </w:p>
    <w:p w:rsidR="0004413B" w:rsidRDefault="0004413B" w:rsidP="006E5006">
      <w:pPr>
        <w:keepNext/>
        <w:spacing w:after="0" w:line="240" w:lineRule="auto"/>
        <w:rPr>
          <w:rFonts w:ascii="Times New Roman" w:hAnsi="Times New Roman"/>
          <w:sz w:val="26"/>
          <w:szCs w:val="26"/>
        </w:rPr>
      </w:pPr>
    </w:p>
    <w:p w:rsidR="00211674" w:rsidRDefault="00211674" w:rsidP="006E5006">
      <w:pPr>
        <w:keepNext/>
        <w:spacing w:after="0" w:line="240" w:lineRule="auto"/>
        <w:rPr>
          <w:rFonts w:ascii="Times New Roman" w:hAnsi="Times New Roman"/>
          <w:sz w:val="26"/>
          <w:szCs w:val="26"/>
        </w:rPr>
      </w:pPr>
    </w:p>
    <w:p w:rsidR="00E43FDF" w:rsidRDefault="00E43FDF">
      <w:pPr>
        <w:keepNext/>
        <w:spacing w:after="0" w:line="240" w:lineRule="auto"/>
        <w:jc w:val="center"/>
        <w:rPr>
          <w:rFonts w:ascii="Times New Roman" w:hAnsi="Times New Roman"/>
          <w:sz w:val="26"/>
          <w:szCs w:val="26"/>
        </w:rPr>
      </w:pPr>
    </w:p>
    <w:p w:rsidR="00E43FDF" w:rsidRDefault="00E43FDF">
      <w:pPr>
        <w:keepNext/>
        <w:spacing w:after="0" w:line="240" w:lineRule="auto"/>
        <w:jc w:val="center"/>
        <w:rPr>
          <w:rFonts w:ascii="Times New Roman" w:hAnsi="Times New Roman"/>
          <w:sz w:val="26"/>
          <w:szCs w:val="26"/>
        </w:rPr>
      </w:pPr>
    </w:p>
    <w:p w:rsidR="00034E1C" w:rsidRDefault="00034E1C">
      <w:pPr>
        <w:keepNext/>
        <w:spacing w:after="0" w:line="240" w:lineRule="auto"/>
        <w:jc w:val="right"/>
        <w:rPr>
          <w:rFonts w:ascii="Times New Roman" w:hAnsi="Times New Roman"/>
          <w:sz w:val="24"/>
          <w:szCs w:val="24"/>
        </w:rPr>
      </w:pPr>
    </w:p>
    <w:p w:rsidR="00034E1C" w:rsidRDefault="00034E1C">
      <w:pPr>
        <w:keepNext/>
        <w:spacing w:after="0" w:line="240" w:lineRule="auto"/>
        <w:jc w:val="right"/>
        <w:rPr>
          <w:rFonts w:ascii="Times New Roman" w:hAnsi="Times New Roman"/>
          <w:sz w:val="24"/>
          <w:szCs w:val="24"/>
        </w:rPr>
      </w:pPr>
    </w:p>
    <w:tbl>
      <w:tblPr>
        <w:tblStyle w:val="ad"/>
        <w:tblW w:w="10053" w:type="dxa"/>
        <w:tblInd w:w="279" w:type="dxa"/>
        <w:tblLook w:val="04A0" w:firstRow="1" w:lastRow="0" w:firstColumn="1" w:lastColumn="0" w:noHBand="0" w:noVBand="1"/>
      </w:tblPr>
      <w:tblGrid>
        <w:gridCol w:w="5026"/>
        <w:gridCol w:w="5027"/>
      </w:tblGrid>
      <w:tr w:rsidR="00034E1C">
        <w:trPr>
          <w:trHeight w:val="1690"/>
        </w:trPr>
        <w:tc>
          <w:tcPr>
            <w:tcW w:w="5026" w:type="dxa"/>
            <w:tcBorders>
              <w:top w:val="single" w:sz="4" w:space="0" w:color="FFFFFF"/>
              <w:left w:val="single" w:sz="4" w:space="0" w:color="FFFFFF"/>
              <w:bottom w:val="single" w:sz="4" w:space="0" w:color="FFFFFF"/>
              <w:right w:val="single" w:sz="4" w:space="0" w:color="FFFFFF"/>
            </w:tcBorders>
            <w:shd w:val="clear" w:color="auto" w:fill="auto"/>
          </w:tcPr>
          <w:p w:rsidR="00034E1C" w:rsidRDefault="007B6C16">
            <w:pPr>
              <w:keepNext/>
              <w:widowControl w:val="0"/>
              <w:spacing w:after="0" w:line="240" w:lineRule="auto"/>
              <w:rPr>
                <w:rFonts w:ascii="Times New Roman" w:hAnsi="Times New Roman"/>
                <w:sz w:val="24"/>
                <w:szCs w:val="24"/>
              </w:rPr>
            </w:pPr>
            <w:r>
              <w:rPr>
                <w:rFonts w:ascii="Times New Roman" w:hAnsi="Times New Roman"/>
                <w:sz w:val="24"/>
                <w:szCs w:val="24"/>
              </w:rPr>
              <w:t>Проверено:</w:t>
            </w:r>
          </w:p>
          <w:p w:rsidR="00034E1C" w:rsidRDefault="007B6C16">
            <w:pPr>
              <w:pStyle w:val="aa"/>
              <w:jc w:val="left"/>
              <w:rPr>
                <w:sz w:val="20"/>
                <w:szCs w:val="20"/>
              </w:rPr>
            </w:pPr>
            <w:r>
              <w:rPr>
                <w:sz w:val="20"/>
                <w:szCs w:val="20"/>
              </w:rPr>
              <w:t>Заместитель главы города, директор департамента жилищно-коммунального хозяйства администрации города</w:t>
            </w:r>
          </w:p>
          <w:p w:rsidR="00034E1C" w:rsidRDefault="00034E1C">
            <w:pPr>
              <w:pStyle w:val="aa"/>
              <w:jc w:val="left"/>
              <w:rPr>
                <w:sz w:val="20"/>
                <w:szCs w:val="20"/>
              </w:rPr>
            </w:pPr>
          </w:p>
          <w:p w:rsidR="00034E1C" w:rsidRDefault="007B6C16">
            <w:pPr>
              <w:keepNext/>
              <w:widowControl w:val="0"/>
              <w:spacing w:after="0" w:line="240" w:lineRule="auto"/>
              <w:rPr>
                <w:rFonts w:ascii="Times New Roman" w:hAnsi="Times New Roman"/>
                <w:sz w:val="24"/>
                <w:szCs w:val="24"/>
              </w:rPr>
            </w:pPr>
            <w:r>
              <w:rPr>
                <w:rFonts w:ascii="Times New Roman" w:hAnsi="Times New Roman"/>
                <w:sz w:val="24"/>
                <w:szCs w:val="24"/>
              </w:rPr>
              <w:t xml:space="preserve">_______________________ М.А. </w:t>
            </w:r>
            <w:proofErr w:type="spellStart"/>
            <w:r>
              <w:rPr>
                <w:rFonts w:ascii="Times New Roman" w:hAnsi="Times New Roman"/>
                <w:sz w:val="24"/>
                <w:szCs w:val="24"/>
              </w:rPr>
              <w:t>Коротаев</w:t>
            </w:r>
            <w:proofErr w:type="spellEnd"/>
          </w:p>
          <w:p w:rsidR="00034E1C" w:rsidRDefault="00034E1C">
            <w:pPr>
              <w:keepNext/>
              <w:widowControl w:val="0"/>
              <w:spacing w:after="0" w:line="240" w:lineRule="auto"/>
              <w:rPr>
                <w:rFonts w:ascii="Times New Roman" w:hAnsi="Times New Roman"/>
                <w:sz w:val="24"/>
                <w:szCs w:val="24"/>
              </w:rPr>
            </w:pPr>
          </w:p>
          <w:p w:rsidR="00034E1C" w:rsidRDefault="00034E1C">
            <w:pPr>
              <w:keepNext/>
              <w:widowControl w:val="0"/>
              <w:spacing w:after="0" w:line="240" w:lineRule="auto"/>
              <w:rPr>
                <w:rFonts w:ascii="Times New Roman" w:hAnsi="Times New Roman"/>
                <w:sz w:val="24"/>
                <w:szCs w:val="24"/>
              </w:rPr>
            </w:pPr>
          </w:p>
          <w:p w:rsidR="00034E1C" w:rsidRDefault="00034E1C">
            <w:pPr>
              <w:keepNext/>
              <w:widowControl w:val="0"/>
              <w:spacing w:after="0" w:line="240" w:lineRule="auto"/>
              <w:rPr>
                <w:rFonts w:ascii="Times New Roman" w:hAnsi="Times New Roman"/>
                <w:sz w:val="24"/>
                <w:szCs w:val="24"/>
              </w:rPr>
            </w:pPr>
          </w:p>
        </w:tc>
        <w:tc>
          <w:tcPr>
            <w:tcW w:w="5026" w:type="dxa"/>
            <w:tcBorders>
              <w:top w:val="single" w:sz="4" w:space="0" w:color="FFFFFF"/>
              <w:left w:val="single" w:sz="4" w:space="0" w:color="FFFFFF"/>
              <w:bottom w:val="single" w:sz="4" w:space="0" w:color="FFFFFF"/>
              <w:right w:val="single" w:sz="4" w:space="0" w:color="FFFFFF"/>
            </w:tcBorders>
            <w:shd w:val="clear" w:color="auto" w:fill="auto"/>
          </w:tcPr>
          <w:p w:rsidR="00034E1C" w:rsidRDefault="00034E1C">
            <w:pPr>
              <w:pStyle w:val="aa"/>
              <w:jc w:val="left"/>
              <w:rPr>
                <w:sz w:val="20"/>
                <w:szCs w:val="20"/>
              </w:rPr>
            </w:pPr>
          </w:p>
          <w:p w:rsidR="00034E1C" w:rsidRDefault="007B6C16">
            <w:pPr>
              <w:pStyle w:val="aa"/>
              <w:ind w:left="388"/>
              <w:jc w:val="left"/>
              <w:rPr>
                <w:sz w:val="20"/>
                <w:szCs w:val="20"/>
              </w:rPr>
            </w:pPr>
            <w:r>
              <w:rPr>
                <w:sz w:val="20"/>
                <w:szCs w:val="20"/>
              </w:rPr>
              <w:t>Директор муниципального казенного учреждения «Управление капитального строительства города Нижневартовска»</w:t>
            </w:r>
          </w:p>
          <w:p w:rsidR="00034E1C" w:rsidRDefault="00034E1C">
            <w:pPr>
              <w:pStyle w:val="aa"/>
              <w:ind w:left="388"/>
              <w:jc w:val="left"/>
              <w:rPr>
                <w:sz w:val="20"/>
                <w:szCs w:val="20"/>
              </w:rPr>
            </w:pPr>
          </w:p>
          <w:p w:rsidR="00034E1C" w:rsidRDefault="007B6C16">
            <w:pPr>
              <w:keepNext/>
              <w:widowControl w:val="0"/>
              <w:spacing w:after="0" w:line="240" w:lineRule="auto"/>
              <w:ind w:left="388"/>
              <w:rPr>
                <w:rFonts w:ascii="Times New Roman" w:hAnsi="Times New Roman"/>
                <w:sz w:val="24"/>
                <w:szCs w:val="24"/>
              </w:rPr>
            </w:pPr>
            <w:r>
              <w:rPr>
                <w:rFonts w:ascii="Times New Roman" w:hAnsi="Times New Roman"/>
                <w:sz w:val="24"/>
                <w:szCs w:val="24"/>
              </w:rPr>
              <w:t xml:space="preserve">_______________________ И.П. </w:t>
            </w:r>
            <w:proofErr w:type="spellStart"/>
            <w:r>
              <w:rPr>
                <w:rFonts w:ascii="Times New Roman" w:hAnsi="Times New Roman"/>
                <w:sz w:val="24"/>
                <w:szCs w:val="24"/>
              </w:rPr>
              <w:t>Силецкий</w:t>
            </w:r>
            <w:proofErr w:type="spellEnd"/>
          </w:p>
          <w:p w:rsidR="00034E1C" w:rsidRDefault="00034E1C">
            <w:pPr>
              <w:keepNext/>
              <w:widowControl w:val="0"/>
              <w:spacing w:after="0" w:line="240" w:lineRule="auto"/>
              <w:rPr>
                <w:rFonts w:ascii="Times New Roman" w:hAnsi="Times New Roman"/>
                <w:sz w:val="24"/>
                <w:szCs w:val="24"/>
              </w:rPr>
            </w:pPr>
          </w:p>
        </w:tc>
      </w:tr>
    </w:tbl>
    <w:p w:rsidR="00034E1C" w:rsidRDefault="00034E1C">
      <w:pPr>
        <w:keepNext/>
        <w:spacing w:after="0" w:line="240" w:lineRule="auto"/>
        <w:rPr>
          <w:rFonts w:ascii="Times New Roman" w:hAnsi="Times New Roman"/>
          <w:sz w:val="24"/>
          <w:szCs w:val="24"/>
        </w:rPr>
      </w:pPr>
    </w:p>
    <w:p w:rsidR="00034E1C" w:rsidRDefault="00034E1C"/>
    <w:p w:rsidR="00614587" w:rsidRDefault="00614587"/>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3085"/>
        <w:gridCol w:w="2126"/>
        <w:gridCol w:w="2127"/>
        <w:gridCol w:w="2233"/>
        <w:gridCol w:w="35"/>
      </w:tblGrid>
      <w:tr w:rsidR="00614587" w:rsidRPr="00614587" w:rsidTr="00D77602">
        <w:tc>
          <w:tcPr>
            <w:tcW w:w="3828" w:type="dxa"/>
            <w:gridSpan w:val="2"/>
          </w:tcPr>
          <w:p w:rsidR="00614587" w:rsidRPr="00614587" w:rsidRDefault="00614587" w:rsidP="00614587">
            <w:pPr>
              <w:spacing w:after="0"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lastRenderedPageBreak/>
              <w:t>1. Заказчик:</w:t>
            </w:r>
          </w:p>
        </w:tc>
        <w:tc>
          <w:tcPr>
            <w:tcW w:w="6521" w:type="dxa"/>
            <w:gridSpan w:val="4"/>
          </w:tcPr>
          <w:p w:rsidR="00614587" w:rsidRPr="00614587" w:rsidRDefault="00614587" w:rsidP="00614587">
            <w:pPr>
              <w:spacing w:after="0"/>
              <w:outlineLvl w:val="0"/>
              <w:rPr>
                <w:rFonts w:ascii="Times New Roman" w:hAnsi="Times New Roman"/>
                <w:bCs/>
                <w:kern w:val="36"/>
                <w:sz w:val="20"/>
                <w:szCs w:val="20"/>
              </w:rPr>
            </w:pPr>
            <w:r w:rsidRPr="00614587">
              <w:rPr>
                <w:rFonts w:ascii="Times New Roman" w:hAnsi="Times New Roman"/>
                <w:bCs/>
                <w:kern w:val="36"/>
                <w:sz w:val="24"/>
                <w:szCs w:val="24"/>
              </w:rPr>
              <w:t xml:space="preserve"> </w:t>
            </w:r>
            <w:r w:rsidRPr="00614587">
              <w:rPr>
                <w:rFonts w:ascii="Times New Roman" w:hAnsi="Times New Roman"/>
                <w:bCs/>
                <w:kern w:val="36"/>
                <w:sz w:val="20"/>
                <w:szCs w:val="20"/>
              </w:rPr>
              <w:t>ООО "Нижневартовске коммунальные системы" г. Нижневартовск</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2. Основание:</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t>Инвестиционная программа ООО "</w:t>
            </w:r>
            <w:proofErr w:type="spellStart"/>
            <w:r w:rsidRPr="00614587">
              <w:rPr>
                <w:rFonts w:ascii="Times New Roman" w:hAnsi="Times New Roman"/>
                <w:bCs/>
                <w:kern w:val="36"/>
                <w:sz w:val="20"/>
                <w:szCs w:val="20"/>
              </w:rPr>
              <w:t>Нижневартовские</w:t>
            </w:r>
            <w:proofErr w:type="spellEnd"/>
            <w:r w:rsidRPr="00614587">
              <w:rPr>
                <w:rFonts w:ascii="Times New Roman" w:hAnsi="Times New Roman"/>
                <w:bCs/>
                <w:kern w:val="36"/>
                <w:sz w:val="20"/>
                <w:szCs w:val="20"/>
              </w:rPr>
              <w:t xml:space="preserve"> коммунальные системы" г. Нижневартовск</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3. Цель работы:</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t xml:space="preserve">Модернизации технологической и электротехнической части </w:t>
            </w:r>
            <w:r w:rsidRPr="00614587">
              <w:rPr>
                <w:rFonts w:ascii="Times New Roman" w:hAnsi="Times New Roman"/>
                <w:bCs/>
                <w:kern w:val="36"/>
                <w:sz w:val="20"/>
                <w:szCs w:val="20"/>
                <w:lang w:val="x-none"/>
              </w:rPr>
              <w:t xml:space="preserve"> </w:t>
            </w:r>
            <w:proofErr w:type="spellStart"/>
            <w:r w:rsidRPr="00614587">
              <w:rPr>
                <w:rFonts w:ascii="Times New Roman" w:hAnsi="Times New Roman"/>
                <w:bCs/>
                <w:kern w:val="36"/>
                <w:sz w:val="20"/>
                <w:szCs w:val="20"/>
              </w:rPr>
              <w:t>повысительной</w:t>
            </w:r>
            <w:proofErr w:type="spellEnd"/>
            <w:r w:rsidRPr="00614587">
              <w:rPr>
                <w:rFonts w:ascii="Times New Roman" w:hAnsi="Times New Roman"/>
                <w:bCs/>
                <w:kern w:val="36"/>
                <w:sz w:val="20"/>
                <w:szCs w:val="20"/>
              </w:rPr>
              <w:t xml:space="preserve"> насос</w:t>
            </w:r>
            <w:r w:rsidR="003256CC">
              <w:rPr>
                <w:rFonts w:ascii="Times New Roman" w:hAnsi="Times New Roman"/>
                <w:bCs/>
                <w:kern w:val="36"/>
                <w:sz w:val="20"/>
                <w:szCs w:val="20"/>
              </w:rPr>
              <w:t>ной станции водоснабжения ЦТП 14/3</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4. Объект:</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proofErr w:type="spellStart"/>
            <w:r w:rsidRPr="00614587">
              <w:rPr>
                <w:rFonts w:ascii="Times New Roman" w:hAnsi="Times New Roman"/>
                <w:bCs/>
                <w:kern w:val="36"/>
                <w:sz w:val="20"/>
                <w:szCs w:val="20"/>
              </w:rPr>
              <w:t>Повы</w:t>
            </w:r>
            <w:r w:rsidR="003256CC">
              <w:rPr>
                <w:rFonts w:ascii="Times New Roman" w:hAnsi="Times New Roman"/>
                <w:bCs/>
                <w:kern w:val="36"/>
                <w:sz w:val="20"/>
                <w:szCs w:val="20"/>
              </w:rPr>
              <w:t>сительная</w:t>
            </w:r>
            <w:proofErr w:type="spellEnd"/>
            <w:r w:rsidR="003256CC">
              <w:rPr>
                <w:rFonts w:ascii="Times New Roman" w:hAnsi="Times New Roman"/>
                <w:bCs/>
                <w:kern w:val="36"/>
                <w:sz w:val="20"/>
                <w:szCs w:val="20"/>
              </w:rPr>
              <w:t xml:space="preserve"> насосная станция ЦТП 14/3</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5. Виды работ:</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t>Замена основного технологического оборудования и установка автоматической станции управления насосными агрегатами</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6. Объем работ:</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t xml:space="preserve">Разработка </w:t>
            </w:r>
            <w:r w:rsidR="001A42CE">
              <w:rPr>
                <w:rFonts w:ascii="Times New Roman" w:hAnsi="Times New Roman"/>
                <w:bCs/>
                <w:kern w:val="36"/>
                <w:sz w:val="20"/>
                <w:szCs w:val="20"/>
              </w:rPr>
              <w:t>проектной документации стадии Р</w:t>
            </w:r>
            <w:r w:rsidRPr="00614587">
              <w:rPr>
                <w:rFonts w:ascii="Times New Roman" w:hAnsi="Times New Roman"/>
                <w:bCs/>
                <w:kern w:val="36"/>
                <w:sz w:val="20"/>
                <w:szCs w:val="20"/>
              </w:rPr>
              <w:t>, строительно-монтажные и пуско-наладочные работы согласно разработанной рабочей документации</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kern w:val="36"/>
                <w:sz w:val="20"/>
                <w:szCs w:val="20"/>
              </w:rPr>
            </w:pPr>
            <w:r w:rsidRPr="00614587">
              <w:rPr>
                <w:rFonts w:ascii="Times New Roman" w:hAnsi="Times New Roman"/>
                <w:b/>
                <w:bCs/>
                <w:i/>
                <w:kern w:val="36"/>
                <w:sz w:val="20"/>
                <w:szCs w:val="20"/>
              </w:rPr>
              <w:t>7. Границы проектирования:</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t>В границах существующих строительных конструкций ЦТП</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8. Стадия проектирования:</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t>Рабочая документация разделы (ТХ, ЭМ, АТП)</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8.1. Марки основных комплектов рабочих чертежей в соответствии с ГОСТ Р21.1101-2009:</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Раздел ТХ – технология производства (технологические решения);</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Раздел ЭМ – внутренне электроснабжение (в границах проектируемого основного технологического оборудования и станции управления);</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Раздел АТХ – автоматизация технологических процессов (в границах проектируемого основного технологического оборудования и станции управления);</w:t>
            </w:r>
          </w:p>
          <w:p w:rsidR="00614587" w:rsidRPr="00614587" w:rsidRDefault="00614587" w:rsidP="00614587">
            <w:pPr>
              <w:spacing w:after="0" w:line="240" w:lineRule="auto"/>
              <w:outlineLvl w:val="0"/>
              <w:rPr>
                <w:rFonts w:ascii="Times New Roman" w:hAnsi="Times New Roman"/>
                <w:bCs/>
                <w:kern w:val="36"/>
                <w:sz w:val="20"/>
                <w:szCs w:val="20"/>
              </w:rPr>
            </w:pP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9. Основные технические показатели:</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9.1. Производительность насосной станции, м3/час:</w:t>
            </w:r>
          </w:p>
        </w:tc>
        <w:tc>
          <w:tcPr>
            <w:tcW w:w="6521" w:type="dxa"/>
            <w:gridSpan w:val="4"/>
          </w:tcPr>
          <w:p w:rsidR="00614587" w:rsidRPr="00614587" w:rsidRDefault="00614587" w:rsidP="00614587">
            <w:pPr>
              <w:spacing w:after="0" w:line="240" w:lineRule="auto"/>
              <w:outlineLvl w:val="0"/>
              <w:rPr>
                <w:rFonts w:ascii="Times New Roman" w:hAnsi="Times New Roman"/>
                <w:bCs/>
                <w:i/>
                <w:kern w:val="36"/>
                <w:sz w:val="20"/>
                <w:szCs w:val="20"/>
              </w:rPr>
            </w:pPr>
            <w:r w:rsidRPr="00614587">
              <w:rPr>
                <w:rFonts w:ascii="Times New Roman" w:hAnsi="Times New Roman"/>
                <w:bCs/>
                <w:i/>
                <w:kern w:val="36"/>
                <w:sz w:val="20"/>
                <w:szCs w:val="20"/>
              </w:rPr>
              <w:t>180 м3/час</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9.2. Общее кол-во насосных агрегатов, шт.</w:t>
            </w:r>
          </w:p>
        </w:tc>
        <w:tc>
          <w:tcPr>
            <w:tcW w:w="6521" w:type="dxa"/>
            <w:gridSpan w:val="4"/>
            <w:vAlign w:val="center"/>
          </w:tcPr>
          <w:p w:rsidR="00614587" w:rsidRPr="00614587" w:rsidRDefault="00614587" w:rsidP="00614587">
            <w:pPr>
              <w:spacing w:after="0" w:line="240" w:lineRule="auto"/>
              <w:outlineLvl w:val="0"/>
              <w:rPr>
                <w:rFonts w:ascii="Times New Roman" w:hAnsi="Times New Roman"/>
                <w:bCs/>
                <w:i/>
                <w:kern w:val="36"/>
                <w:sz w:val="20"/>
                <w:szCs w:val="20"/>
              </w:rPr>
            </w:pPr>
            <w:r w:rsidRPr="00614587">
              <w:rPr>
                <w:rFonts w:ascii="Times New Roman" w:hAnsi="Times New Roman"/>
                <w:bCs/>
                <w:i/>
                <w:kern w:val="36"/>
                <w:sz w:val="20"/>
                <w:szCs w:val="20"/>
              </w:rPr>
              <w:t>4</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9.2.1. В том числе кол-во рабочих насосных агрегатов, шт.</w:t>
            </w:r>
          </w:p>
        </w:tc>
        <w:tc>
          <w:tcPr>
            <w:tcW w:w="6521" w:type="dxa"/>
            <w:gridSpan w:val="4"/>
            <w:vAlign w:val="center"/>
          </w:tcPr>
          <w:p w:rsidR="00614587" w:rsidRPr="00614587" w:rsidRDefault="00614587" w:rsidP="00614587">
            <w:pPr>
              <w:spacing w:after="0" w:line="240" w:lineRule="auto"/>
              <w:outlineLvl w:val="0"/>
              <w:rPr>
                <w:rFonts w:ascii="Times New Roman" w:hAnsi="Times New Roman"/>
                <w:bCs/>
                <w:i/>
                <w:kern w:val="36"/>
                <w:sz w:val="20"/>
                <w:szCs w:val="20"/>
              </w:rPr>
            </w:pPr>
            <w:r w:rsidRPr="00614587">
              <w:rPr>
                <w:rFonts w:ascii="Times New Roman" w:hAnsi="Times New Roman"/>
                <w:bCs/>
                <w:i/>
                <w:kern w:val="36"/>
                <w:sz w:val="20"/>
                <w:szCs w:val="20"/>
              </w:rPr>
              <w:t>1</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9.2.2. В том числе кол-во резервных насосных агрегатов, шт.</w:t>
            </w:r>
          </w:p>
        </w:tc>
        <w:tc>
          <w:tcPr>
            <w:tcW w:w="6521" w:type="dxa"/>
            <w:gridSpan w:val="4"/>
            <w:vAlign w:val="center"/>
          </w:tcPr>
          <w:p w:rsidR="00614587" w:rsidRPr="00614587" w:rsidRDefault="00614587" w:rsidP="00614587">
            <w:pPr>
              <w:spacing w:after="0" w:line="240" w:lineRule="auto"/>
              <w:outlineLvl w:val="0"/>
              <w:rPr>
                <w:rFonts w:ascii="Times New Roman" w:hAnsi="Times New Roman"/>
                <w:bCs/>
                <w:i/>
                <w:kern w:val="36"/>
                <w:sz w:val="20"/>
                <w:szCs w:val="20"/>
              </w:rPr>
            </w:pPr>
            <w:r w:rsidRPr="00614587">
              <w:rPr>
                <w:rFonts w:ascii="Times New Roman" w:hAnsi="Times New Roman"/>
                <w:bCs/>
                <w:i/>
                <w:kern w:val="36"/>
                <w:sz w:val="20"/>
                <w:szCs w:val="20"/>
              </w:rPr>
              <w:t>3</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 xml:space="preserve">9.3. Напор насосного агрегата, </w:t>
            </w:r>
            <w:proofErr w:type="spellStart"/>
            <w:r w:rsidRPr="00614587">
              <w:rPr>
                <w:rFonts w:ascii="Times New Roman" w:hAnsi="Times New Roman"/>
                <w:bCs/>
                <w:i/>
                <w:kern w:val="36"/>
                <w:sz w:val="20"/>
                <w:szCs w:val="20"/>
              </w:rPr>
              <w:t>м.вод.ст</w:t>
            </w:r>
            <w:proofErr w:type="spellEnd"/>
            <w:r w:rsidRPr="00614587">
              <w:rPr>
                <w:rFonts w:ascii="Times New Roman" w:hAnsi="Times New Roman"/>
                <w:bCs/>
                <w:i/>
                <w:kern w:val="36"/>
                <w:sz w:val="20"/>
                <w:szCs w:val="20"/>
              </w:rPr>
              <w:t>.</w:t>
            </w:r>
          </w:p>
        </w:tc>
        <w:tc>
          <w:tcPr>
            <w:tcW w:w="6521" w:type="dxa"/>
            <w:gridSpan w:val="4"/>
          </w:tcPr>
          <w:p w:rsidR="00614587" w:rsidRPr="00614587" w:rsidRDefault="00614587" w:rsidP="00614587">
            <w:pPr>
              <w:spacing w:after="0" w:line="240" w:lineRule="auto"/>
              <w:outlineLvl w:val="0"/>
              <w:rPr>
                <w:rFonts w:ascii="Times New Roman" w:hAnsi="Times New Roman"/>
                <w:bCs/>
                <w:i/>
                <w:kern w:val="36"/>
                <w:sz w:val="20"/>
                <w:szCs w:val="20"/>
              </w:rPr>
            </w:pPr>
            <w:r w:rsidRPr="00614587">
              <w:rPr>
                <w:rFonts w:ascii="Times New Roman" w:hAnsi="Times New Roman"/>
                <w:bCs/>
                <w:i/>
                <w:kern w:val="36"/>
                <w:sz w:val="20"/>
                <w:szCs w:val="20"/>
              </w:rPr>
              <w:t>20</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9.9. Источник электроснабжения:</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Существующее РП ЦТП</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
                <w:bCs/>
                <w:i/>
                <w:kern w:val="36"/>
                <w:sz w:val="20"/>
                <w:szCs w:val="20"/>
              </w:rPr>
            </w:pPr>
            <w:r w:rsidRPr="00614587">
              <w:rPr>
                <w:rFonts w:ascii="Times New Roman" w:hAnsi="Times New Roman"/>
                <w:bCs/>
                <w:i/>
                <w:kern w:val="36"/>
                <w:sz w:val="20"/>
                <w:szCs w:val="20"/>
              </w:rPr>
              <w:t>9.10. Напряжение питающей сети:</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0,4 </w:t>
            </w:r>
            <w:proofErr w:type="spellStart"/>
            <w:r w:rsidRPr="00614587">
              <w:rPr>
                <w:rFonts w:ascii="Times New Roman" w:hAnsi="Times New Roman"/>
                <w:bCs/>
                <w:kern w:val="36"/>
                <w:sz w:val="20"/>
                <w:szCs w:val="20"/>
              </w:rPr>
              <w:t>кВ</w:t>
            </w:r>
            <w:proofErr w:type="spellEnd"/>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ind w:left="317"/>
              <w:outlineLvl w:val="0"/>
              <w:rPr>
                <w:rFonts w:ascii="Times New Roman" w:hAnsi="Times New Roman"/>
                <w:b/>
                <w:bCs/>
                <w:i/>
                <w:kern w:val="36"/>
                <w:sz w:val="20"/>
                <w:szCs w:val="20"/>
              </w:rPr>
            </w:pPr>
            <w:r w:rsidRPr="00614587">
              <w:rPr>
                <w:rFonts w:ascii="Times New Roman" w:hAnsi="Times New Roman"/>
                <w:bCs/>
                <w:i/>
                <w:kern w:val="36"/>
                <w:sz w:val="20"/>
                <w:szCs w:val="20"/>
              </w:rPr>
              <w:t>9.11. Частота питающей сети:</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50 Гц</w:t>
            </w:r>
          </w:p>
        </w:tc>
      </w:tr>
      <w:tr w:rsidR="004E22E8" w:rsidRPr="00614587" w:rsidTr="00D77602">
        <w:tc>
          <w:tcPr>
            <w:tcW w:w="3828" w:type="dxa"/>
            <w:gridSpan w:val="2"/>
          </w:tcPr>
          <w:p w:rsidR="004E22E8" w:rsidRPr="00614587" w:rsidRDefault="004E22E8" w:rsidP="004E22E8">
            <w:pPr>
              <w:spacing w:before="100" w:beforeAutospacing="1" w:after="100" w:afterAutospacing="1" w:line="240" w:lineRule="auto"/>
              <w:ind w:left="317"/>
              <w:outlineLvl w:val="0"/>
              <w:rPr>
                <w:rFonts w:ascii="Times New Roman" w:hAnsi="Times New Roman"/>
                <w:bCs/>
                <w:i/>
                <w:kern w:val="36"/>
                <w:sz w:val="20"/>
                <w:szCs w:val="20"/>
              </w:rPr>
            </w:pPr>
            <w:r>
              <w:rPr>
                <w:rFonts w:ascii="Times New Roman" w:hAnsi="Times New Roman"/>
                <w:bCs/>
                <w:i/>
                <w:kern w:val="36"/>
                <w:sz w:val="20"/>
                <w:szCs w:val="20"/>
              </w:rPr>
              <w:t>9.12. Расход электроэнергии</w:t>
            </w:r>
            <w:r>
              <w:rPr>
                <w:rFonts w:ascii="Times New Roman" w:hAnsi="Times New Roman"/>
                <w:bCs/>
                <w:i/>
                <w:kern w:val="36"/>
                <w:sz w:val="20"/>
                <w:szCs w:val="20"/>
              </w:rPr>
              <w:tab/>
            </w:r>
            <w:r w:rsidRPr="004E22E8">
              <w:rPr>
                <w:rFonts w:ascii="Times New Roman" w:hAnsi="Times New Roman"/>
                <w:bCs/>
                <w:i/>
                <w:kern w:val="36"/>
                <w:sz w:val="20"/>
                <w:szCs w:val="20"/>
              </w:rPr>
              <w:t xml:space="preserve"> </w:t>
            </w:r>
          </w:p>
        </w:tc>
        <w:tc>
          <w:tcPr>
            <w:tcW w:w="6521" w:type="dxa"/>
            <w:gridSpan w:val="4"/>
          </w:tcPr>
          <w:p w:rsidR="004E22E8" w:rsidRPr="004E22E8" w:rsidRDefault="004E22E8" w:rsidP="004E22E8">
            <w:pPr>
              <w:pStyle w:val="ae"/>
              <w:spacing w:before="100" w:beforeAutospacing="1" w:after="100" w:afterAutospacing="1"/>
              <w:ind w:left="34" w:firstLine="0"/>
              <w:outlineLvl w:val="0"/>
              <w:rPr>
                <w:rFonts w:ascii="Times New Roman" w:hAnsi="Times New Roman"/>
                <w:bCs/>
                <w:kern w:val="36"/>
                <w:szCs w:val="20"/>
              </w:rPr>
            </w:pPr>
            <w:r w:rsidRPr="00614587">
              <w:rPr>
                <w:rFonts w:ascii="Times New Roman" w:hAnsi="Times New Roman"/>
                <w:bCs/>
                <w:kern w:val="36"/>
                <w:szCs w:val="20"/>
              </w:rPr>
              <w:sym w:font="Wingdings" w:char="F09F"/>
            </w:r>
            <w:r w:rsidRPr="004E22E8">
              <w:rPr>
                <w:rFonts w:ascii="Times New Roman" w:hAnsi="Times New Roman"/>
                <w:bCs/>
                <w:i/>
                <w:kern w:val="36"/>
                <w:szCs w:val="20"/>
              </w:rPr>
              <w:t xml:space="preserve"> 69,32 кВт/ч</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outlineLvl w:val="0"/>
              <w:rPr>
                <w:rFonts w:ascii="Times New Roman" w:hAnsi="Times New Roman"/>
                <w:b/>
                <w:bCs/>
                <w:kern w:val="36"/>
                <w:sz w:val="20"/>
                <w:szCs w:val="20"/>
              </w:rPr>
            </w:pPr>
            <w:r w:rsidRPr="00614587">
              <w:rPr>
                <w:rFonts w:ascii="Times New Roman" w:hAnsi="Times New Roman"/>
                <w:b/>
                <w:bCs/>
                <w:i/>
                <w:kern w:val="36"/>
                <w:sz w:val="20"/>
                <w:szCs w:val="20"/>
              </w:rPr>
              <w:t xml:space="preserve">10. </w:t>
            </w:r>
            <w:r w:rsidR="00204CAE" w:rsidRPr="00204CAE">
              <w:rPr>
                <w:rFonts w:ascii="Times New Roman" w:hAnsi="Times New Roman"/>
                <w:b/>
                <w:bCs/>
                <w:i/>
                <w:kern w:val="36"/>
                <w:sz w:val="20"/>
                <w:szCs w:val="20"/>
              </w:rPr>
              <w:t xml:space="preserve"> Исходные данные:</w:t>
            </w:r>
            <w:r w:rsidR="00204CAE" w:rsidRPr="00204CAE">
              <w:rPr>
                <w:rFonts w:ascii="Times New Roman" w:hAnsi="Times New Roman"/>
                <w:b/>
                <w:bCs/>
                <w:i/>
                <w:kern w:val="36"/>
                <w:sz w:val="20"/>
                <w:szCs w:val="20"/>
              </w:rPr>
              <w:tab/>
            </w:r>
          </w:p>
        </w:tc>
        <w:tc>
          <w:tcPr>
            <w:tcW w:w="6521" w:type="dxa"/>
            <w:gridSpan w:val="4"/>
          </w:tcPr>
          <w:p w:rsidR="00614587" w:rsidRPr="00204CAE" w:rsidRDefault="00204CAE" w:rsidP="00614587">
            <w:pPr>
              <w:spacing w:before="100" w:beforeAutospacing="1" w:after="100" w:afterAutospacing="1" w:line="240" w:lineRule="auto"/>
              <w:outlineLvl w:val="0"/>
              <w:rPr>
                <w:rFonts w:ascii="Times New Roman" w:hAnsi="Times New Roman"/>
                <w:bCs/>
                <w:kern w:val="36"/>
                <w:sz w:val="20"/>
                <w:szCs w:val="20"/>
              </w:rPr>
            </w:pPr>
            <w:r w:rsidRPr="00204CAE">
              <w:rPr>
                <w:rFonts w:ascii="Times New Roman" w:hAnsi="Times New Roman"/>
                <w:bCs/>
                <w:kern w:val="36"/>
                <w:sz w:val="20"/>
                <w:szCs w:val="20"/>
              </w:rPr>
              <w:t xml:space="preserve">Локально-сметный расчёт </w:t>
            </w:r>
            <w:proofErr w:type="spellStart"/>
            <w:r w:rsidRPr="00204CAE">
              <w:rPr>
                <w:rFonts w:ascii="Times New Roman" w:hAnsi="Times New Roman"/>
                <w:bCs/>
                <w:kern w:val="36"/>
                <w:sz w:val="20"/>
                <w:szCs w:val="20"/>
              </w:rPr>
              <w:t>ТОиТ</w:t>
            </w:r>
            <w:proofErr w:type="spellEnd"/>
            <w:r w:rsidRPr="00204CAE">
              <w:rPr>
                <w:rFonts w:ascii="Times New Roman" w:hAnsi="Times New Roman"/>
                <w:bCs/>
                <w:kern w:val="36"/>
                <w:sz w:val="20"/>
                <w:szCs w:val="20"/>
              </w:rPr>
              <w:t>,  Локально-сметный расчёт АСД, Локально-сметный расчёт АТХ,  Локально-сметный расчёт ЭО, ВОР</w:t>
            </w:r>
          </w:p>
        </w:tc>
      </w:tr>
      <w:tr w:rsidR="00204CAE" w:rsidRPr="00614587" w:rsidTr="00D77602">
        <w:tc>
          <w:tcPr>
            <w:tcW w:w="3828" w:type="dxa"/>
            <w:gridSpan w:val="2"/>
          </w:tcPr>
          <w:p w:rsidR="00204CAE" w:rsidRPr="00614587" w:rsidRDefault="00204CAE" w:rsidP="00614587">
            <w:pPr>
              <w:spacing w:before="100" w:beforeAutospacing="1" w:after="100" w:afterAutospacing="1" w:line="240" w:lineRule="auto"/>
              <w:outlineLvl w:val="0"/>
              <w:rPr>
                <w:rFonts w:ascii="Times New Roman" w:hAnsi="Times New Roman"/>
                <w:b/>
                <w:bCs/>
                <w:i/>
                <w:kern w:val="36"/>
                <w:sz w:val="20"/>
                <w:szCs w:val="20"/>
              </w:rPr>
            </w:pPr>
            <w:r>
              <w:rPr>
                <w:rFonts w:ascii="Times New Roman" w:hAnsi="Times New Roman"/>
                <w:b/>
                <w:bCs/>
                <w:i/>
                <w:kern w:val="36"/>
                <w:sz w:val="20"/>
                <w:szCs w:val="20"/>
              </w:rPr>
              <w:t>11.</w:t>
            </w:r>
            <w:r w:rsidRPr="00614587">
              <w:rPr>
                <w:rFonts w:ascii="Times New Roman" w:hAnsi="Times New Roman"/>
                <w:b/>
                <w:bCs/>
                <w:i/>
                <w:kern w:val="36"/>
                <w:sz w:val="20"/>
                <w:szCs w:val="20"/>
              </w:rPr>
              <w:t>Основные требования:</w:t>
            </w:r>
          </w:p>
        </w:tc>
        <w:tc>
          <w:tcPr>
            <w:tcW w:w="6521" w:type="dxa"/>
            <w:gridSpan w:val="4"/>
          </w:tcPr>
          <w:p w:rsidR="00204CAE" w:rsidRPr="00614587" w:rsidRDefault="00204CAE"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rPr>
          <w:trHeight w:val="2304"/>
        </w:trPr>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1</w:t>
            </w:r>
            <w:r w:rsidR="00204CAE">
              <w:rPr>
                <w:rFonts w:ascii="Times New Roman" w:hAnsi="Times New Roman"/>
                <w:bCs/>
                <w:i/>
                <w:kern w:val="36"/>
                <w:sz w:val="20"/>
                <w:szCs w:val="20"/>
              </w:rPr>
              <w:t>1</w:t>
            </w:r>
            <w:r w:rsidRPr="00614587">
              <w:rPr>
                <w:rFonts w:ascii="Times New Roman" w:hAnsi="Times New Roman"/>
                <w:bCs/>
                <w:i/>
                <w:kern w:val="36"/>
                <w:sz w:val="20"/>
                <w:szCs w:val="20"/>
              </w:rPr>
              <w:t>.</w:t>
            </w:r>
            <w:r w:rsidR="001A42CE">
              <w:rPr>
                <w:rFonts w:ascii="Times New Roman" w:hAnsi="Times New Roman"/>
                <w:bCs/>
                <w:i/>
                <w:kern w:val="36"/>
                <w:sz w:val="20"/>
                <w:szCs w:val="20"/>
              </w:rPr>
              <w:t xml:space="preserve">1Проектная документация стадии </w:t>
            </w:r>
            <w:proofErr w:type="gramStart"/>
            <w:r w:rsidR="001A42CE">
              <w:rPr>
                <w:rFonts w:ascii="Times New Roman" w:hAnsi="Times New Roman"/>
                <w:bCs/>
                <w:i/>
                <w:kern w:val="36"/>
                <w:sz w:val="20"/>
                <w:szCs w:val="20"/>
              </w:rPr>
              <w:t>Р</w:t>
            </w:r>
            <w:proofErr w:type="gramEnd"/>
            <w:r w:rsidRPr="00614587">
              <w:rPr>
                <w:rFonts w:ascii="Times New Roman" w:hAnsi="Times New Roman"/>
                <w:bCs/>
                <w:i/>
                <w:kern w:val="36"/>
                <w:sz w:val="20"/>
                <w:szCs w:val="20"/>
              </w:rPr>
              <w:t>:</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принимаемые в </w:t>
            </w:r>
            <w:r w:rsidR="001A42CE">
              <w:rPr>
                <w:rFonts w:ascii="Times New Roman" w:hAnsi="Times New Roman"/>
                <w:bCs/>
                <w:kern w:val="36"/>
                <w:sz w:val="20"/>
                <w:szCs w:val="20"/>
              </w:rPr>
              <w:t xml:space="preserve">проектной документации в стадии Р </w:t>
            </w:r>
            <w:r w:rsidRPr="00614587">
              <w:rPr>
                <w:rFonts w:ascii="Times New Roman" w:hAnsi="Times New Roman"/>
                <w:bCs/>
                <w:kern w:val="36"/>
                <w:sz w:val="20"/>
                <w:szCs w:val="20"/>
              </w:rPr>
              <w:t>решения должны соответствовать действующим нормам и правилам;</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объем проектной документации должен соответствовать действующим нормам и правилам и быть достаточным для выполнения строительно-монтажных, пусконаладочных работ и ввода в эксплуатацию;</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выполнить сметную документацию в текущем уровне цен;</w:t>
            </w:r>
          </w:p>
          <w:p w:rsidR="00614587" w:rsidRPr="00614587" w:rsidRDefault="00614587" w:rsidP="00614587">
            <w:pPr>
              <w:keepNext/>
              <w:spacing w:after="0" w:line="240" w:lineRule="auto"/>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Выполнить в 3-х экземплярах:</w:t>
            </w:r>
            <w:bookmarkStart w:id="0" w:name="_GoBack"/>
            <w:bookmarkEnd w:id="0"/>
          </w:p>
          <w:p w:rsidR="00614587" w:rsidRPr="00614587" w:rsidRDefault="00614587" w:rsidP="00614587">
            <w:pPr>
              <w:keepNext/>
              <w:spacing w:after="0" w:line="240" w:lineRule="auto"/>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t xml:space="preserve">3 экземпляра на бумажных носителях, </w:t>
            </w:r>
          </w:p>
          <w:p w:rsidR="00614587" w:rsidRPr="00614587" w:rsidRDefault="00614587" w:rsidP="00614587">
            <w:pPr>
              <w:keepNext/>
              <w:spacing w:after="0" w:line="240" w:lineRule="auto"/>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t>1 экземпляр - электронная версия.</w:t>
            </w:r>
          </w:p>
          <w:p w:rsidR="001337FE"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Электронная версия документ</w:t>
            </w:r>
            <w:r w:rsidR="001A42CE">
              <w:rPr>
                <w:rFonts w:ascii="Times New Roman" w:hAnsi="Times New Roman"/>
                <w:bCs/>
                <w:kern w:val="36"/>
                <w:sz w:val="20"/>
                <w:szCs w:val="20"/>
              </w:rPr>
              <w:t xml:space="preserve">ации предоставляется в формате </w:t>
            </w:r>
            <w:r w:rsidRPr="00614587">
              <w:rPr>
                <w:rFonts w:ascii="Times New Roman" w:hAnsi="Times New Roman"/>
                <w:bCs/>
                <w:kern w:val="36"/>
                <w:sz w:val="20"/>
                <w:szCs w:val="20"/>
              </w:rPr>
              <w:t>PDF</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1</w:t>
            </w:r>
            <w:r w:rsidR="00204CAE">
              <w:rPr>
                <w:rFonts w:ascii="Times New Roman" w:hAnsi="Times New Roman"/>
                <w:bCs/>
                <w:i/>
                <w:kern w:val="36"/>
                <w:sz w:val="20"/>
                <w:szCs w:val="20"/>
              </w:rPr>
              <w:t>1</w:t>
            </w:r>
            <w:r w:rsidRPr="00614587">
              <w:rPr>
                <w:rFonts w:ascii="Times New Roman" w:hAnsi="Times New Roman"/>
                <w:bCs/>
                <w:i/>
                <w:kern w:val="36"/>
                <w:sz w:val="20"/>
                <w:szCs w:val="20"/>
              </w:rPr>
              <w:t>.2. Основное технологическое и вспомогательное оборудование, трубопроводы:</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установку модульной насосной станции, в </w:t>
            </w:r>
            <w:proofErr w:type="spellStart"/>
            <w:r w:rsidRPr="00614587">
              <w:rPr>
                <w:rFonts w:ascii="Times New Roman" w:hAnsi="Times New Roman"/>
                <w:bCs/>
                <w:kern w:val="36"/>
                <w:sz w:val="20"/>
                <w:szCs w:val="20"/>
              </w:rPr>
              <w:t>т.ч</w:t>
            </w:r>
            <w:proofErr w:type="spellEnd"/>
            <w:r w:rsidRPr="00614587">
              <w:rPr>
                <w:rFonts w:ascii="Times New Roman" w:hAnsi="Times New Roman"/>
                <w:bCs/>
                <w:kern w:val="36"/>
                <w:sz w:val="20"/>
                <w:szCs w:val="20"/>
              </w:rPr>
              <w:t>. насосных агрегатов, в комплекте с силовыми и контрольными кабелями с предварительным согласованием Заказной спецификации на насосное оборудование;</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замену основных технологических трубопроводов и запорно-регулирующей арматуры в насосной станции на арматуру с предварительным согласованием типа применяемой запорной арматуры;</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установку запорной арматуры оборудованной ручным приводом на напорных и всасывающих трубопроводах насосной станции;</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не применять для замены обратных клапанов – клапана шарового типа;</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установку вантузов в наивысших токах сборного напорного коллектора машинного зала;</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установку жидкостно заполненных манометров на всасывающих и напорных трубопроводах насосных агрегатов и отходящих линиях сборного напорного коллектора (предел измерений принять с учетом рабочей характеристики насосного агрегата);</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lastRenderedPageBreak/>
              <w:sym w:font="Wingdings" w:char="F09F"/>
            </w:r>
            <w:r w:rsidRPr="00614587">
              <w:rPr>
                <w:rFonts w:ascii="Times New Roman" w:hAnsi="Times New Roman"/>
                <w:bCs/>
                <w:kern w:val="36"/>
                <w:sz w:val="20"/>
                <w:szCs w:val="20"/>
              </w:rPr>
              <w:t xml:space="preserve"> предусмотреть сливные врезки сборного напорного коллектора машинного зала в систему канализации;</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сливные врезки напорных отходящих линий со станции в машинном зале в систему канализации.</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p>
          <w:p w:rsidR="00614587" w:rsidRPr="00614587" w:rsidRDefault="00614587" w:rsidP="00614587">
            <w:pPr>
              <w:shd w:val="clear" w:color="auto" w:fill="FFFFFF"/>
              <w:spacing w:after="0" w:line="240" w:lineRule="auto"/>
              <w:ind w:firstLine="283"/>
              <w:jc w:val="both"/>
              <w:rPr>
                <w:rFonts w:ascii="Times New Roman" w:eastAsia="Calibri" w:hAnsi="Times New Roman"/>
                <w:b/>
                <w:i/>
                <w:sz w:val="20"/>
                <w:szCs w:val="20"/>
                <w:lang w:eastAsia="en-US"/>
              </w:rPr>
            </w:pPr>
            <w:r w:rsidRPr="00614587">
              <w:rPr>
                <w:rFonts w:ascii="Times New Roman" w:eastAsia="Calibri" w:hAnsi="Times New Roman"/>
                <w:b/>
                <w:i/>
                <w:sz w:val="20"/>
                <w:szCs w:val="20"/>
                <w:lang w:eastAsia="en-US"/>
              </w:rPr>
              <w:t>Основные требования к насосной станции:</w:t>
            </w:r>
          </w:p>
          <w:p w:rsidR="00614587" w:rsidRPr="00614587" w:rsidRDefault="00614587" w:rsidP="00614587">
            <w:pPr>
              <w:shd w:val="clear" w:color="auto" w:fill="FFFFFF"/>
              <w:spacing w:after="0" w:line="240" w:lineRule="auto"/>
              <w:ind w:firstLine="283"/>
              <w:jc w:val="both"/>
              <w:rPr>
                <w:rFonts w:ascii="Times New Roman" w:eastAsia="Calibri" w:hAnsi="Times New Roman"/>
                <w:b/>
                <w:i/>
                <w:sz w:val="20"/>
                <w:szCs w:val="20"/>
                <w:lang w:eastAsia="en-US"/>
              </w:rPr>
            </w:pPr>
          </w:p>
          <w:p w:rsidR="00614587" w:rsidRPr="00614587" w:rsidRDefault="00614587" w:rsidP="00614587">
            <w:pPr>
              <w:shd w:val="clear" w:color="auto" w:fill="FFFFFF"/>
              <w:spacing w:after="0" w:line="240" w:lineRule="auto"/>
              <w:ind w:firstLine="283"/>
              <w:jc w:val="both"/>
              <w:rPr>
                <w:rFonts w:ascii="Calibri" w:eastAsia="Calibri" w:hAnsi="Calibri"/>
                <w:sz w:val="24"/>
                <w:szCs w:val="24"/>
                <w:lang w:eastAsia="en-US"/>
              </w:rPr>
            </w:pPr>
            <w:r w:rsidRPr="00614587">
              <w:rPr>
                <w:rFonts w:ascii="Times New Roman" w:eastAsia="Calibri" w:hAnsi="Times New Roman"/>
                <w:sz w:val="20"/>
                <w:szCs w:val="20"/>
                <w:lang w:eastAsia="en-US"/>
              </w:rPr>
              <w:t>При проектировании насосной станции выбор типа насосов и количества рабочих агрегатов следует производить на основании расчетов совместной работы насосов, сетей, суточного и часового графиков водоснабжения. При выборе типа агрегатов следует обеспечивать минимальную величину избыточных напоров, развиваемых насосами при всех режимах работы, за счет использования регулирующих емкостей, автоматизированного регулирования числа оборотов изменения числа насосов в соответствие с изменением условий их работы в течение расчетного срока.</w:t>
            </w:r>
            <w:r w:rsidRPr="00614587">
              <w:rPr>
                <w:rFonts w:ascii="Calibri" w:eastAsia="Calibri" w:hAnsi="Calibri"/>
                <w:sz w:val="24"/>
                <w:szCs w:val="24"/>
                <w:lang w:eastAsia="en-US"/>
              </w:rPr>
              <w:t xml:space="preserve"> </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Трубопроводная обвязка и размещение запорной арматуры на всасывающих и напорных трубопроводах должны обеспечивать возможность:</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1.) Замены или ремонта любого из насосов, обратных клапанов и основной запорной арматуры, а также проверки характеристики насосов без нарушения требований по обеспеченности подачи воды;</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2.) Подачи воды в каждую из напорных линий от каждого из насосов при отключении одной из всасывающих линий.</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Напорная линия должна быть оборудована запорной арматурой и обратным клапаном, устанавливаемым между насосной станцией и запорной арматурой.</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В случае возможного возникновения гидравлического удара при остановке насоса, обратные клапаны должны иметь устройства, предотвращающие их быстрое закрытие («захлопывание»).</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На всасывающей линии запорную арматуру следует устанавливать у насосов, присоединенных к общему всасывающему коллектору, предусмотреть установку фильтра.</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Диаметр труб, фасонных частей и арматуры следует принимать на основании технико-экономического расчета исходя из скоростей движения воды</w:t>
            </w:r>
          </w:p>
          <w:p w:rsidR="00614587" w:rsidRPr="00614587" w:rsidRDefault="00614587" w:rsidP="00614587">
            <w:pPr>
              <w:shd w:val="clear" w:color="auto" w:fill="FFFFFF"/>
              <w:spacing w:after="0" w:line="240" w:lineRule="auto"/>
              <w:ind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Всасывающие и напорные коллекторы с запорной арматурой следует располагать в здании насосной станции.</w:t>
            </w:r>
            <w:r w:rsidRPr="00614587">
              <w:rPr>
                <w:rFonts w:ascii="Calibri" w:eastAsia="Calibri" w:hAnsi="Calibri"/>
                <w:sz w:val="24"/>
                <w:szCs w:val="24"/>
                <w:lang w:eastAsia="en-US"/>
              </w:rPr>
              <w:t xml:space="preserve"> </w:t>
            </w:r>
            <w:r w:rsidRPr="00614587">
              <w:rPr>
                <w:rFonts w:ascii="Times New Roman" w:eastAsia="Calibri" w:hAnsi="Times New Roman"/>
                <w:sz w:val="20"/>
                <w:szCs w:val="20"/>
                <w:lang w:eastAsia="en-US"/>
              </w:rPr>
              <w:t>Переходы для горизонтально расположенных всасывающих трубопроводов должны быть эксцентричными с прямой верхней частью во избежание образования в них воздушных полей. Всасывающий трубопровод должен иметь непрерывный подъем к насосу не менее 0,005.</w:t>
            </w:r>
          </w:p>
          <w:p w:rsidR="00614587" w:rsidRPr="00614587" w:rsidRDefault="00614587" w:rsidP="00614587">
            <w:pPr>
              <w:spacing w:after="0" w:line="240" w:lineRule="auto"/>
              <w:outlineLvl w:val="0"/>
              <w:rPr>
                <w:rFonts w:ascii="Times New Roman" w:hAnsi="Times New Roman"/>
                <w:bCs/>
                <w:kern w:val="36"/>
                <w:sz w:val="20"/>
                <w:szCs w:val="20"/>
              </w:rPr>
            </w:pP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lastRenderedPageBreak/>
              <w:t>1</w:t>
            </w:r>
            <w:r w:rsidR="00204CAE">
              <w:rPr>
                <w:rFonts w:ascii="Times New Roman" w:hAnsi="Times New Roman"/>
                <w:bCs/>
                <w:i/>
                <w:kern w:val="36"/>
                <w:sz w:val="20"/>
                <w:szCs w:val="20"/>
              </w:rPr>
              <w:t>1</w:t>
            </w:r>
            <w:r w:rsidRPr="00614587">
              <w:rPr>
                <w:rFonts w:ascii="Times New Roman" w:hAnsi="Times New Roman"/>
                <w:bCs/>
                <w:i/>
                <w:kern w:val="36"/>
                <w:sz w:val="20"/>
                <w:szCs w:val="20"/>
              </w:rPr>
              <w:t>.3. Силовая и электротехническая часть основного и вспомогательного технологического оборудования</w:t>
            </w:r>
          </w:p>
        </w:tc>
        <w:tc>
          <w:tcPr>
            <w:tcW w:w="6521" w:type="dxa"/>
            <w:gridSpan w:val="4"/>
          </w:tcPr>
          <w:p w:rsidR="00614587" w:rsidRPr="00614587" w:rsidRDefault="00614587" w:rsidP="00614587">
            <w:pPr>
              <w:numPr>
                <w:ilvl w:val="0"/>
                <w:numId w:val="2"/>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В расчете установленной мощности учитываются все потребители с выделением потребителей группы 3 категории и потребителей, критичных к ПКЭ.</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TimesNewRomanPSMT" w:hAnsi="Times New Roman"/>
                <w:color w:val="000000"/>
                <w:sz w:val="20"/>
                <w:szCs w:val="20"/>
                <w:lang w:eastAsia="en-US"/>
              </w:rPr>
              <w:t>Каждый РП должен быть оборудован устройством дистанционного управления, пригодным для интеграции в общую систему управления высоковольтной сетью. Все компоненты системы дистанционного управления должны получать питание от источника бесперебойного питания.</w:t>
            </w:r>
          </w:p>
          <w:p w:rsidR="00614587" w:rsidRPr="00614587" w:rsidRDefault="00614587" w:rsidP="00614587">
            <w:pPr>
              <w:numPr>
                <w:ilvl w:val="0"/>
                <w:numId w:val="2"/>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В составе </w:t>
            </w:r>
            <w:proofErr w:type="spellStart"/>
            <w:r w:rsidRPr="00614587">
              <w:rPr>
                <w:rFonts w:ascii="Times New Roman" w:eastAsia="TimesNewRomanPSMT" w:hAnsi="Times New Roman"/>
                <w:color w:val="000000"/>
                <w:sz w:val="20"/>
                <w:szCs w:val="20"/>
                <w:lang w:eastAsia="ja-JP"/>
              </w:rPr>
              <w:t>распредустройства</w:t>
            </w:r>
            <w:proofErr w:type="spellEnd"/>
            <w:r w:rsidRPr="00614587">
              <w:rPr>
                <w:rFonts w:ascii="Times New Roman" w:eastAsia="TimesNewRomanPSMT" w:hAnsi="Times New Roman"/>
                <w:color w:val="000000"/>
                <w:sz w:val="20"/>
                <w:szCs w:val="20"/>
                <w:lang w:eastAsia="ja-JP"/>
              </w:rPr>
              <w:t xml:space="preserve"> на вводах 0,4 </w:t>
            </w:r>
            <w:proofErr w:type="spellStart"/>
            <w:r w:rsidRPr="00614587">
              <w:rPr>
                <w:rFonts w:ascii="Times New Roman" w:eastAsia="TimesNewRomanPSMT" w:hAnsi="Times New Roman"/>
                <w:color w:val="000000"/>
                <w:sz w:val="20"/>
                <w:szCs w:val="20"/>
                <w:lang w:eastAsia="ja-JP"/>
              </w:rPr>
              <w:t>кВ</w:t>
            </w:r>
            <w:proofErr w:type="spellEnd"/>
            <w:r w:rsidRPr="00614587">
              <w:rPr>
                <w:rFonts w:ascii="Times New Roman" w:eastAsia="TimesNewRomanPSMT" w:hAnsi="Times New Roman"/>
                <w:color w:val="000000"/>
                <w:sz w:val="20"/>
                <w:szCs w:val="20"/>
                <w:lang w:eastAsia="ja-JP"/>
              </w:rPr>
              <w:t xml:space="preserve"> должна быть предусмотрена защита от перенапряжения каждой фазы на землю. Распределительные устройства (РУ) должны быть, как минимум, двухсекционными с АВР между секциями. РУ должны поставляться комплектно после проведения всего комплекса испытаний у производителя. Протоколы испытаний должны быть предъявлены до начала электромонтажных работ.</w:t>
            </w:r>
          </w:p>
          <w:p w:rsidR="00614587" w:rsidRPr="00614587" w:rsidRDefault="00614587" w:rsidP="00614587">
            <w:pPr>
              <w:numPr>
                <w:ilvl w:val="0"/>
                <w:numId w:val="2"/>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В РУ организовать индивидуальную систему учета электроэнергии, для приборов учета запроектировать систему передачи данных на сервер, расположенный в отделе главного энергетика. Приборы учета предусмотреть классом точности не менее 0,5.</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Компенсацию реактивной мощности следует осуществлять на напряжении 0,4 </w:t>
            </w:r>
            <w:proofErr w:type="spellStart"/>
            <w:r w:rsidRPr="00614587">
              <w:rPr>
                <w:rFonts w:ascii="Times New Roman" w:eastAsia="TimesNewRomanPSMT" w:hAnsi="Times New Roman"/>
                <w:color w:val="000000"/>
                <w:sz w:val="20"/>
                <w:szCs w:val="20"/>
                <w:lang w:eastAsia="ja-JP"/>
              </w:rPr>
              <w:t>кВ</w:t>
            </w:r>
            <w:proofErr w:type="spellEnd"/>
            <w:r w:rsidRPr="00614587">
              <w:rPr>
                <w:rFonts w:ascii="Times New Roman" w:eastAsia="TimesNewRomanPSMT" w:hAnsi="Times New Roman"/>
                <w:color w:val="000000"/>
                <w:sz w:val="20"/>
                <w:szCs w:val="20"/>
                <w:lang w:eastAsia="ja-JP"/>
              </w:rPr>
              <w:t xml:space="preserve"> с подключением конденсаторных установок к щитам низкого напряжения.</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lastRenderedPageBreak/>
              <w:t>Применяемые КУ должны соответствовать стандарту МЭК 60831, иметь модульное исполнение, конструктивно сочетаться с комплектными устройствами, применяемыми на объекте, иметь возможность как напольного, так и навесного исполнения.</w:t>
            </w:r>
          </w:p>
          <w:p w:rsidR="00614587" w:rsidRPr="00614587" w:rsidRDefault="00614587" w:rsidP="00614587">
            <w:pPr>
              <w:numPr>
                <w:ilvl w:val="0"/>
                <w:numId w:val="4"/>
              </w:numPr>
              <w:spacing w:before="100" w:beforeAutospacing="1" w:after="0" w:afterAutospacing="1" w:line="240" w:lineRule="auto"/>
              <w:ind w:left="34" w:firstLine="425"/>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В КУ должны быть предусмотрены защиты от перегрузок и коротких замыканий, а также встроены специальные контакторы или реакторы, ограничивающие токи при включении конденсаторов. В КУ должна быть предусмотрена возможность автоматического регулирования реактивной мощности с возможностью передачи данных по </w:t>
            </w:r>
            <w:proofErr w:type="spellStart"/>
            <w:r w:rsidRPr="00614587">
              <w:rPr>
                <w:rFonts w:ascii="Times New Roman" w:eastAsia="TimesNewRomanPSMT" w:hAnsi="Times New Roman"/>
                <w:color w:val="000000"/>
                <w:sz w:val="20"/>
                <w:szCs w:val="20"/>
                <w:lang w:eastAsia="ja-JP"/>
              </w:rPr>
              <w:t>по</w:t>
            </w:r>
            <w:proofErr w:type="spellEnd"/>
            <w:r w:rsidRPr="00614587">
              <w:rPr>
                <w:rFonts w:ascii="Times New Roman" w:eastAsia="TimesNewRomanPSMT" w:hAnsi="Times New Roman"/>
                <w:color w:val="000000"/>
                <w:sz w:val="20"/>
                <w:szCs w:val="20"/>
                <w:lang w:eastAsia="ja-JP"/>
              </w:rPr>
              <w:t xml:space="preserve"> открытым протоколам обмена данными.</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Кабели для подключения КУ должны быть рассчитаны на ток в 1,5 раза превышающий номинальный ток КУ.</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proofErr w:type="gramStart"/>
            <w:r w:rsidRPr="00614587">
              <w:rPr>
                <w:rFonts w:ascii="Times New Roman" w:eastAsia="TimesNewRomanPSMT" w:hAnsi="Times New Roman"/>
                <w:color w:val="000000"/>
                <w:sz w:val="20"/>
                <w:szCs w:val="20"/>
                <w:lang w:eastAsia="ja-JP"/>
              </w:rPr>
              <w:t xml:space="preserve">Общими требованиями ко всем выключателям 0,4 </w:t>
            </w:r>
            <w:proofErr w:type="spellStart"/>
            <w:r w:rsidRPr="00614587">
              <w:rPr>
                <w:rFonts w:ascii="Times New Roman" w:eastAsia="TimesNewRomanPSMT" w:hAnsi="Times New Roman"/>
                <w:color w:val="000000"/>
                <w:sz w:val="20"/>
                <w:szCs w:val="20"/>
                <w:lang w:eastAsia="ja-JP"/>
              </w:rPr>
              <w:t>кВ</w:t>
            </w:r>
            <w:proofErr w:type="spellEnd"/>
            <w:r w:rsidRPr="00614587">
              <w:rPr>
                <w:rFonts w:ascii="Times New Roman" w:eastAsia="TimesNewRomanPSMT" w:hAnsi="Times New Roman"/>
                <w:color w:val="000000"/>
                <w:sz w:val="20"/>
                <w:szCs w:val="20"/>
                <w:lang w:eastAsia="ja-JP"/>
              </w:rPr>
              <w:t xml:space="preserve"> являются: характеристики и возможности должны обеспечивать полную селективность работы как при стандартном выборе аппаратов (когда </w:t>
            </w:r>
            <w:proofErr w:type="spellStart"/>
            <w:r w:rsidRPr="00614587">
              <w:rPr>
                <w:rFonts w:ascii="Times New Roman" w:eastAsia="TimesNewRomanPSMT" w:hAnsi="Times New Roman"/>
                <w:color w:val="000000"/>
                <w:sz w:val="20"/>
                <w:szCs w:val="20"/>
                <w:lang w:eastAsia="ja-JP"/>
              </w:rPr>
              <w:t>Icu</w:t>
            </w:r>
            <w:proofErr w:type="spellEnd"/>
            <w:r w:rsidRPr="00614587">
              <w:rPr>
                <w:rFonts w:ascii="Times New Roman" w:eastAsia="TimesNewRomanPSMT" w:hAnsi="Times New Roman"/>
                <w:color w:val="000000"/>
                <w:sz w:val="20"/>
                <w:szCs w:val="20"/>
                <w:lang w:eastAsia="ja-JP"/>
              </w:rPr>
              <w:t xml:space="preserve"> всех автоматических выключателей &gt; </w:t>
            </w:r>
            <w:proofErr w:type="spellStart"/>
            <w:r w:rsidRPr="00614587">
              <w:rPr>
                <w:rFonts w:ascii="Times New Roman" w:eastAsia="TimesNewRomanPSMT" w:hAnsi="Times New Roman"/>
                <w:color w:val="000000"/>
                <w:sz w:val="20"/>
                <w:szCs w:val="20"/>
                <w:lang w:eastAsia="ja-JP"/>
              </w:rPr>
              <w:t>Iкз</w:t>
            </w:r>
            <w:proofErr w:type="spellEnd"/>
            <w:r w:rsidRPr="00614587">
              <w:rPr>
                <w:rFonts w:ascii="Times New Roman" w:eastAsia="TimesNewRomanPSMT" w:hAnsi="Times New Roman"/>
                <w:color w:val="000000"/>
                <w:sz w:val="20"/>
                <w:szCs w:val="20"/>
                <w:lang w:eastAsia="ja-JP"/>
              </w:rPr>
              <w:t xml:space="preserve"> </w:t>
            </w:r>
            <w:proofErr w:type="spellStart"/>
            <w:r w:rsidRPr="00614587">
              <w:rPr>
                <w:rFonts w:ascii="Times New Roman" w:eastAsia="TimesNewRomanPSMT" w:hAnsi="Times New Roman"/>
                <w:color w:val="000000"/>
                <w:sz w:val="20"/>
                <w:szCs w:val="20"/>
                <w:lang w:eastAsia="ja-JP"/>
              </w:rPr>
              <w:t>ожид</w:t>
            </w:r>
            <w:proofErr w:type="spellEnd"/>
            <w:r w:rsidRPr="00614587">
              <w:rPr>
                <w:rFonts w:ascii="Times New Roman" w:eastAsia="TimesNewRomanPSMT" w:hAnsi="Times New Roman"/>
                <w:color w:val="000000"/>
                <w:sz w:val="20"/>
                <w:szCs w:val="20"/>
                <w:lang w:eastAsia="ja-JP"/>
              </w:rPr>
              <w:t>.), так и при использовании принципа «</w:t>
            </w:r>
            <w:proofErr w:type="spellStart"/>
            <w:r w:rsidRPr="00614587">
              <w:rPr>
                <w:rFonts w:ascii="Times New Roman" w:eastAsia="TimesNewRomanPSMT" w:hAnsi="Times New Roman"/>
                <w:color w:val="000000"/>
                <w:sz w:val="20"/>
                <w:szCs w:val="20"/>
                <w:lang w:eastAsia="ja-JP"/>
              </w:rPr>
              <w:t>Back-Up</w:t>
            </w:r>
            <w:proofErr w:type="spellEnd"/>
            <w:r w:rsidRPr="00614587">
              <w:rPr>
                <w:rFonts w:ascii="Times New Roman" w:eastAsia="TimesNewRomanPSMT" w:hAnsi="Times New Roman"/>
                <w:color w:val="000000"/>
                <w:sz w:val="20"/>
                <w:szCs w:val="20"/>
                <w:lang w:eastAsia="ja-JP"/>
              </w:rPr>
              <w:t xml:space="preserve">» (когда </w:t>
            </w:r>
            <w:proofErr w:type="spellStart"/>
            <w:r w:rsidRPr="00614587">
              <w:rPr>
                <w:rFonts w:ascii="Times New Roman" w:eastAsia="TimesNewRomanPSMT" w:hAnsi="Times New Roman"/>
                <w:color w:val="000000"/>
                <w:sz w:val="20"/>
                <w:szCs w:val="20"/>
                <w:lang w:eastAsia="ja-JP"/>
              </w:rPr>
              <w:t>Icu</w:t>
            </w:r>
            <w:proofErr w:type="spellEnd"/>
            <w:r w:rsidRPr="00614587">
              <w:rPr>
                <w:rFonts w:ascii="Times New Roman" w:eastAsia="TimesNewRomanPSMT" w:hAnsi="Times New Roman"/>
                <w:color w:val="000000"/>
                <w:sz w:val="20"/>
                <w:szCs w:val="20"/>
                <w:lang w:eastAsia="ja-JP"/>
              </w:rPr>
              <w:t xml:space="preserve"> автоматических выключателей, установленных за токоограничивающими аппаратами, может быть &lt; </w:t>
            </w:r>
            <w:proofErr w:type="spellStart"/>
            <w:r w:rsidRPr="00614587">
              <w:rPr>
                <w:rFonts w:ascii="Times New Roman" w:eastAsia="TimesNewRomanPSMT" w:hAnsi="Times New Roman"/>
                <w:color w:val="000000"/>
                <w:sz w:val="20"/>
                <w:szCs w:val="20"/>
                <w:lang w:eastAsia="ja-JP"/>
              </w:rPr>
              <w:t>Iкз</w:t>
            </w:r>
            <w:proofErr w:type="spellEnd"/>
            <w:r w:rsidRPr="00614587">
              <w:rPr>
                <w:rFonts w:ascii="Times New Roman" w:eastAsia="TimesNewRomanPSMT" w:hAnsi="Times New Roman"/>
                <w:color w:val="000000"/>
                <w:sz w:val="20"/>
                <w:szCs w:val="20"/>
                <w:lang w:eastAsia="ja-JP"/>
              </w:rPr>
              <w:t xml:space="preserve"> </w:t>
            </w:r>
            <w:proofErr w:type="spellStart"/>
            <w:r w:rsidRPr="00614587">
              <w:rPr>
                <w:rFonts w:ascii="Times New Roman" w:eastAsia="TimesNewRomanPSMT" w:hAnsi="Times New Roman"/>
                <w:color w:val="000000"/>
                <w:sz w:val="20"/>
                <w:szCs w:val="20"/>
                <w:lang w:eastAsia="ja-JP"/>
              </w:rPr>
              <w:t>ожид</w:t>
            </w:r>
            <w:proofErr w:type="spellEnd"/>
            <w:r w:rsidRPr="00614587">
              <w:rPr>
                <w:rFonts w:ascii="Times New Roman" w:eastAsia="TimesNewRomanPSMT" w:hAnsi="Times New Roman"/>
                <w:color w:val="000000"/>
                <w:sz w:val="20"/>
                <w:szCs w:val="20"/>
                <w:lang w:eastAsia="ja-JP"/>
              </w:rPr>
              <w:t>.</w:t>
            </w:r>
            <w:proofErr w:type="gramEnd"/>
            <w:r w:rsidRPr="00614587">
              <w:rPr>
                <w:rFonts w:ascii="Times New Roman" w:eastAsia="TimesNewRomanPSMT" w:hAnsi="Times New Roman"/>
                <w:color w:val="000000"/>
                <w:sz w:val="20"/>
                <w:szCs w:val="20"/>
                <w:lang w:eastAsia="ja-JP"/>
              </w:rPr>
              <w:t xml:space="preserve"> МЭК 60947.2). Все пределы селективности (предельные токи селективности) должны быть документально гарантированы производителем.</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Автоматические выключатели на уровне ВРУ и низковольтных шкафов (вторичное распределительное устройство) должны быть автоматическими выключателями в литом корпусе и соответствовать  нормам МЭК-947-1-5 и российским ГОСТ 50030.2; обеспечивать защиты от: перегрузок, коротких замыканий, от замыканий на землю, защиту </w:t>
            </w:r>
            <w:proofErr w:type="spellStart"/>
            <w:r w:rsidRPr="00614587">
              <w:rPr>
                <w:rFonts w:ascii="Times New Roman" w:eastAsia="TimesNewRomanPSMT" w:hAnsi="Times New Roman"/>
                <w:color w:val="000000"/>
                <w:sz w:val="20"/>
                <w:szCs w:val="20"/>
                <w:lang w:eastAsia="ja-JP"/>
              </w:rPr>
              <w:t>нейтрали</w:t>
            </w:r>
            <w:proofErr w:type="spellEnd"/>
            <w:r w:rsidRPr="00614587">
              <w:rPr>
                <w:rFonts w:ascii="Times New Roman" w:eastAsia="TimesNewRomanPSMT" w:hAnsi="Times New Roman"/>
                <w:color w:val="000000"/>
                <w:sz w:val="20"/>
                <w:szCs w:val="20"/>
                <w:lang w:eastAsia="ja-JP"/>
              </w:rPr>
              <w:t xml:space="preserve"> и т.д. </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Автоматические выключатели на уровне конечного распределения должны быть устройствами модульного исполнения, устанавливаемые на DIN-рейку; рассчитанными на номинальные токи от 0,5 до 125</w:t>
            </w:r>
            <w:proofErr w:type="gramStart"/>
            <w:r w:rsidRPr="00614587">
              <w:rPr>
                <w:rFonts w:ascii="Times New Roman" w:eastAsia="TimesNewRomanPSMT" w:hAnsi="Times New Roman"/>
                <w:color w:val="000000"/>
                <w:sz w:val="20"/>
                <w:szCs w:val="20"/>
                <w:lang w:eastAsia="ja-JP"/>
              </w:rPr>
              <w:t xml:space="preserve"> А</w:t>
            </w:r>
            <w:proofErr w:type="gramEnd"/>
            <w:r w:rsidRPr="00614587">
              <w:rPr>
                <w:rFonts w:ascii="Times New Roman" w:eastAsia="TimesNewRomanPSMT" w:hAnsi="Times New Roman"/>
                <w:color w:val="000000"/>
                <w:sz w:val="20"/>
                <w:szCs w:val="20"/>
                <w:lang w:eastAsia="ja-JP"/>
              </w:rPr>
              <w:t>; обеспечивающими защиту от сверхтоков (автоматические выключатели), от токов утечки (дифференциальные автоматические выключатели, устройства защитного отключения), а также иметь в составе серии – устройства контроля и управления (контакторы, таймеры и т.д.).</w:t>
            </w:r>
          </w:p>
          <w:p w:rsidR="00614587" w:rsidRPr="00614587" w:rsidRDefault="00614587" w:rsidP="004E22E8">
            <w:pPr>
              <w:numPr>
                <w:ilvl w:val="0"/>
                <w:numId w:val="4"/>
              </w:numPr>
              <w:spacing w:before="100" w:beforeAutospacing="1" w:after="0" w:afterAutospacing="1" w:line="240" w:lineRule="auto"/>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Распределительные низковольтные щиты должны выполняться как низковольтные комплектные модульные устройства внутренней установки, состоящие из металлических шкафов разборного типа, высотой до 2200 мм, со степенью защиты IP55 выполняемых в соответствии с </w:t>
            </w:r>
            <w:r w:rsidR="004E22E8" w:rsidRPr="004E22E8">
              <w:rPr>
                <w:rFonts w:ascii="Times New Roman" w:eastAsia="TimesNewRomanPSMT" w:hAnsi="Times New Roman"/>
                <w:color w:val="000000"/>
                <w:sz w:val="20"/>
                <w:szCs w:val="20"/>
                <w:lang w:eastAsia="ja-JP"/>
              </w:rPr>
              <w:t>ГОСТ Р 51321.4-2011</w:t>
            </w:r>
            <w:r w:rsidR="004E22E8">
              <w:rPr>
                <w:rFonts w:ascii="Times New Roman" w:eastAsia="TimesNewRomanPSMT" w:hAnsi="Times New Roman"/>
                <w:color w:val="000000"/>
                <w:sz w:val="20"/>
                <w:szCs w:val="20"/>
                <w:lang w:eastAsia="ja-JP"/>
              </w:rPr>
              <w:t xml:space="preserve">. </w:t>
            </w:r>
            <w:r w:rsidRPr="00614587">
              <w:rPr>
                <w:rFonts w:ascii="Times New Roman" w:eastAsia="TimesNewRomanPSMT" w:hAnsi="Times New Roman"/>
                <w:color w:val="000000"/>
                <w:sz w:val="20"/>
                <w:szCs w:val="20"/>
                <w:lang w:eastAsia="ja-JP"/>
              </w:rPr>
              <w:t xml:space="preserve">Степень защиты должна обеспечиваться как при закрытой, так и при открытой двери. Степень защиты шкафа от механических ударов – не меньше IK08. Материалом шкафов и </w:t>
            </w:r>
            <w:proofErr w:type="spellStart"/>
            <w:r w:rsidRPr="00614587">
              <w:rPr>
                <w:rFonts w:ascii="Times New Roman" w:eastAsia="TimesNewRomanPSMT" w:hAnsi="Times New Roman"/>
                <w:color w:val="000000"/>
                <w:sz w:val="20"/>
                <w:szCs w:val="20"/>
                <w:lang w:eastAsia="ja-JP"/>
              </w:rPr>
              <w:t>перегодок</w:t>
            </w:r>
            <w:proofErr w:type="spellEnd"/>
            <w:r w:rsidRPr="00614587">
              <w:rPr>
                <w:rFonts w:ascii="Times New Roman" w:eastAsia="TimesNewRomanPSMT" w:hAnsi="Times New Roman"/>
                <w:color w:val="000000"/>
                <w:sz w:val="20"/>
                <w:szCs w:val="20"/>
                <w:lang w:eastAsia="ja-JP"/>
              </w:rPr>
              <w:t xml:space="preserve"> должна быть </w:t>
            </w:r>
            <w:proofErr w:type="spellStart"/>
            <w:r w:rsidRPr="00614587">
              <w:rPr>
                <w:rFonts w:ascii="Times New Roman" w:eastAsia="TimesNewRomanPSMT" w:hAnsi="Times New Roman"/>
                <w:color w:val="000000"/>
                <w:sz w:val="20"/>
                <w:szCs w:val="20"/>
                <w:lang w:eastAsia="ja-JP"/>
              </w:rPr>
              <w:t>оцинковання</w:t>
            </w:r>
            <w:proofErr w:type="spellEnd"/>
            <w:r w:rsidRPr="00614587">
              <w:rPr>
                <w:rFonts w:ascii="Times New Roman" w:eastAsia="TimesNewRomanPSMT" w:hAnsi="Times New Roman"/>
                <w:color w:val="000000"/>
                <w:sz w:val="20"/>
                <w:szCs w:val="20"/>
                <w:lang w:eastAsia="ja-JP"/>
              </w:rPr>
              <w:t xml:space="preserve"> сталь с эпоксидным покрытием.</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Номинальное напряжение распределительного щита должно быть 380/220</w:t>
            </w:r>
            <w:proofErr w:type="gramStart"/>
            <w:r w:rsidRPr="00614587">
              <w:rPr>
                <w:rFonts w:ascii="Times New Roman" w:eastAsia="TimesNewRomanPSMT" w:hAnsi="Times New Roman"/>
                <w:color w:val="000000"/>
                <w:sz w:val="20"/>
                <w:szCs w:val="20"/>
                <w:lang w:eastAsia="ja-JP"/>
              </w:rPr>
              <w:t xml:space="preserve"> В</w:t>
            </w:r>
            <w:proofErr w:type="gramEnd"/>
            <w:r w:rsidRPr="00614587">
              <w:rPr>
                <w:rFonts w:ascii="Times New Roman" w:eastAsia="TimesNewRomanPSMT" w:hAnsi="Times New Roman"/>
                <w:color w:val="000000"/>
                <w:sz w:val="20"/>
                <w:szCs w:val="20"/>
                <w:lang w:eastAsia="ja-JP"/>
              </w:rPr>
              <w:t xml:space="preserve"> переменного тока, частотой 50 Гц, с системой заземления TN-S (3 фазы, </w:t>
            </w:r>
            <w:proofErr w:type="spellStart"/>
            <w:r w:rsidRPr="00614587">
              <w:rPr>
                <w:rFonts w:ascii="Times New Roman" w:eastAsia="TimesNewRomanPSMT" w:hAnsi="Times New Roman"/>
                <w:color w:val="000000"/>
                <w:sz w:val="20"/>
                <w:szCs w:val="20"/>
                <w:lang w:eastAsia="ja-JP"/>
              </w:rPr>
              <w:t>нейтраль</w:t>
            </w:r>
            <w:proofErr w:type="spellEnd"/>
            <w:r w:rsidRPr="00614587">
              <w:rPr>
                <w:rFonts w:ascii="Times New Roman" w:eastAsia="TimesNewRomanPSMT" w:hAnsi="Times New Roman"/>
                <w:color w:val="000000"/>
                <w:sz w:val="20"/>
                <w:szCs w:val="20"/>
                <w:lang w:eastAsia="ja-JP"/>
              </w:rPr>
              <w:t>, земля). Номинальное напряжение изоляции главных силовых шин – 1000 В.</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Конструкция низковольтного щита – отдельно стоящий, напольный, состоящий из отдельных шкафов, скрепленных вместе. Распределительный щит должен обеспечивать свободный доступ для техобслуживания. Конструкция шкафа должна исключить доступ к токоведущим частям как при открытой двери, так и при снятой защитной лицевой панели</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Шины должны быть выполнены из меди. Все главные шины, проходящие через распределительный щит, должны быть рассчитаны на полную допустимую токовую нагрузку сети. Медная шина заземления подсоединяется к каждой вертикальной секции по всей длине распределительного щита. Нулевая шина должна быть рассчитана на 100% нагрузки непрерывного тока главной шины.</w:t>
            </w:r>
          </w:p>
          <w:p w:rsidR="00614587" w:rsidRPr="00614587" w:rsidRDefault="00614587" w:rsidP="00614587">
            <w:pPr>
              <w:numPr>
                <w:ilvl w:val="0"/>
                <w:numId w:val="4"/>
              </w:numPr>
              <w:spacing w:before="100" w:beforeAutospacing="1" w:after="0" w:afterAutospacing="1" w:line="240" w:lineRule="auto"/>
              <w:ind w:firstLine="360"/>
              <w:contextualSpacing/>
              <w:jc w:val="both"/>
              <w:rPr>
                <w:rFonts w:ascii="Times New Roman" w:eastAsia="TimesNewRomanPSMT" w:hAnsi="Times New Roman"/>
                <w:color w:val="000000"/>
                <w:sz w:val="20"/>
                <w:szCs w:val="20"/>
                <w:lang w:eastAsia="ja-JP"/>
              </w:rPr>
            </w:pPr>
            <w:r w:rsidRPr="00614587">
              <w:rPr>
                <w:rFonts w:ascii="Times New Roman" w:eastAsia="TimesNewRomanPSMT" w:hAnsi="Times New Roman"/>
                <w:color w:val="000000"/>
                <w:sz w:val="20"/>
                <w:szCs w:val="20"/>
                <w:lang w:eastAsia="ja-JP"/>
              </w:rPr>
              <w:t xml:space="preserve">Щиты должны иметь возможность: подвода кабелей </w:t>
            </w:r>
            <w:r w:rsidRPr="00614587">
              <w:rPr>
                <w:rFonts w:ascii="Times New Roman" w:eastAsia="TimesNewRomanPSMT" w:hAnsi="Times New Roman"/>
                <w:color w:val="000000"/>
                <w:sz w:val="20"/>
                <w:szCs w:val="20"/>
                <w:lang w:eastAsia="ja-JP"/>
              </w:rPr>
              <w:lastRenderedPageBreak/>
              <w:t xml:space="preserve">сверху и снизу; присоединения комплектного </w:t>
            </w:r>
            <w:proofErr w:type="spellStart"/>
            <w:r w:rsidRPr="00614587">
              <w:rPr>
                <w:rFonts w:ascii="Times New Roman" w:eastAsia="TimesNewRomanPSMT" w:hAnsi="Times New Roman"/>
                <w:color w:val="000000"/>
                <w:sz w:val="20"/>
                <w:szCs w:val="20"/>
                <w:lang w:eastAsia="ja-JP"/>
              </w:rPr>
              <w:t>шинопровода</w:t>
            </w:r>
            <w:proofErr w:type="spellEnd"/>
            <w:r w:rsidRPr="00614587">
              <w:rPr>
                <w:rFonts w:ascii="Times New Roman" w:eastAsia="TimesNewRomanPSMT" w:hAnsi="Times New Roman"/>
                <w:color w:val="000000"/>
                <w:sz w:val="20"/>
                <w:szCs w:val="20"/>
                <w:lang w:eastAsia="ja-JP"/>
              </w:rPr>
              <w:t xml:space="preserve">; </w:t>
            </w:r>
            <w:r w:rsidR="004E22E8">
              <w:rPr>
                <w:rFonts w:ascii="Times New Roman" w:eastAsia="TimesNewRomanPSMT" w:hAnsi="Times New Roman"/>
                <w:color w:val="000000"/>
                <w:sz w:val="20"/>
                <w:szCs w:val="20"/>
                <w:lang w:eastAsia="ja-JP"/>
              </w:rPr>
              <w:t xml:space="preserve">секционирования. </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для подключения и управления насосными агрегатами предусмотреть шкаф управления насосными агрегатами (ШУН) в комплекте с контроллером и программой управления технологическим режимом работы насосного оборудования с предварительным согласованием Заказной спецификации на шкаф управления насосами;</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для подключения и управления насосными агрегатами предусмотреть установку преобразователя частоты (ПЧ) каскадного типа для защиты электропривода насосного агрегата от износа вследствие больших пусковых токов при повторно-кратковременном режиме работы</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силовую часть ШУН для подключения насосных агрегатов выполнить в отдельных секциях для каждого насосного агрегата;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Применить, для прокладки силовых и контрольных кабелей насосных агрегатов в помещении - металлические перфорированные кабельные лотки из оцинкованной стали системы или другие предназначенные для прокладки силовой и слаботочной проводки;</w:t>
            </w:r>
          </w:p>
          <w:p w:rsidR="00614587" w:rsidRPr="00614587" w:rsidRDefault="00614587" w:rsidP="00614587">
            <w:pPr>
              <w:numPr>
                <w:ilvl w:val="0"/>
                <w:numId w:val="3"/>
              </w:numPr>
              <w:spacing w:before="100" w:beforeAutospacing="1" w:after="0" w:afterAutospacing="1" w:line="240" w:lineRule="auto"/>
              <w:ind w:firstLine="426"/>
              <w:contextualSpacing/>
              <w:jc w:val="both"/>
              <w:rPr>
                <w:rFonts w:ascii="Times New Roman" w:eastAsia="MS Mincho" w:hAnsi="Times New Roman"/>
                <w:sz w:val="20"/>
                <w:szCs w:val="20"/>
                <w:lang w:eastAsia="ja-JP"/>
              </w:rPr>
            </w:pPr>
            <w:r w:rsidRPr="00614587">
              <w:rPr>
                <w:rFonts w:ascii="Times New Roman" w:eastAsia="MS Mincho" w:hAnsi="Times New Roman"/>
                <w:sz w:val="20"/>
                <w:szCs w:val="20"/>
                <w:lang w:eastAsia="ja-JP"/>
              </w:rPr>
              <w:t>Вид проводки и способ прокладки сетей определить проектом</w:t>
            </w:r>
          </w:p>
          <w:p w:rsidR="00614587" w:rsidRPr="00614587" w:rsidRDefault="00614587" w:rsidP="00614587">
            <w:pPr>
              <w:spacing w:after="0" w:line="240" w:lineRule="auto"/>
              <w:outlineLvl w:val="0"/>
              <w:rPr>
                <w:rFonts w:ascii="Times New Roman" w:hAnsi="Times New Roman"/>
                <w:bCs/>
                <w:kern w:val="36"/>
                <w:sz w:val="20"/>
                <w:szCs w:val="20"/>
              </w:rPr>
            </w:pPr>
          </w:p>
          <w:p w:rsidR="00614587" w:rsidRPr="00614587" w:rsidRDefault="00614587" w:rsidP="00614587">
            <w:pPr>
              <w:spacing w:after="0"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АСУТП должна быть реализована на базе программируемого контроллера (ПЛК). </w:t>
            </w:r>
          </w:p>
          <w:p w:rsidR="00614587" w:rsidRPr="00614587" w:rsidRDefault="00614587" w:rsidP="00614587">
            <w:pPr>
              <w:spacing w:after="0"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В качестве ПЛК в составе АСУ ТП НС необходимо использовать общепромышленный ПЛК, соответствующий следующим требованиям:</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Система передачи данных – сотовая связь стандарта GSM с частотами 850, 900, 1800, 1900 МГц;</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рабочий диапазон температур: от +5 до +50°С;</w:t>
            </w:r>
            <w:r w:rsidRPr="00614587">
              <w:rPr>
                <w:rFonts w:ascii="Times New Roman" w:eastAsia="MS Mincho" w:hAnsi="Times New Roman"/>
                <w:color w:val="000000"/>
                <w:sz w:val="20"/>
                <w:szCs w:val="20"/>
                <w:lang w:eastAsia="ja-JP"/>
              </w:rPr>
              <w:tab/>
              <w:t>температура хранения: от -35 до +50°С</w:t>
            </w:r>
            <w:proofErr w:type="gramStart"/>
            <w:r w:rsidRPr="00614587">
              <w:rPr>
                <w:rFonts w:ascii="Times New Roman" w:eastAsia="MS Mincho" w:hAnsi="Times New Roman"/>
                <w:color w:val="000000"/>
                <w:sz w:val="20"/>
                <w:szCs w:val="20"/>
                <w:lang w:eastAsia="ja-JP"/>
              </w:rPr>
              <w:t>;в</w:t>
            </w:r>
            <w:proofErr w:type="gramEnd"/>
            <w:r w:rsidRPr="00614587">
              <w:rPr>
                <w:rFonts w:ascii="Times New Roman" w:eastAsia="MS Mincho" w:hAnsi="Times New Roman"/>
                <w:color w:val="000000"/>
                <w:sz w:val="20"/>
                <w:szCs w:val="20"/>
                <w:lang w:eastAsia="ja-JP"/>
              </w:rPr>
              <w:t>лажность воздуха: от 5 до 95% (без выпадения конденсата);</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ПЛК должен иметь модульную структуру, позволяющую гибко конфигурировать его под требуемое количество входных и выходных сигналов. Конфигурация ПЛК должна состоять из процессорного модуля, модулей дискретных входов/выходов, модулей аналоговых входов/выходов, интерфейсных модулей (RS232, RS485), специализированных модулей (термодатчиков, </w:t>
            </w:r>
            <w:proofErr w:type="spellStart"/>
            <w:r w:rsidRPr="00614587">
              <w:rPr>
                <w:rFonts w:ascii="Times New Roman" w:eastAsia="MS Mincho" w:hAnsi="Times New Roman"/>
                <w:color w:val="000000"/>
                <w:sz w:val="20"/>
                <w:szCs w:val="20"/>
                <w:lang w:eastAsia="ja-JP"/>
              </w:rPr>
              <w:t>тензодатчиков</w:t>
            </w:r>
            <w:proofErr w:type="spellEnd"/>
            <w:r w:rsidRPr="00614587">
              <w:rPr>
                <w:rFonts w:ascii="Times New Roman" w:eastAsia="MS Mincho" w:hAnsi="Times New Roman"/>
                <w:color w:val="000000"/>
                <w:sz w:val="20"/>
                <w:szCs w:val="20"/>
                <w:lang w:eastAsia="ja-JP"/>
              </w:rPr>
              <w:t>, счетчиков и т.д.). Возможно применение комбинированных модулей. Ниже приведены подробные требования к каждому типу модулей ПЛК;</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Быстродействие, достаточное для управления технологическим процессом (0.065 </w:t>
            </w:r>
            <w:proofErr w:type="spellStart"/>
            <w:r w:rsidRPr="00614587">
              <w:rPr>
                <w:rFonts w:ascii="Times New Roman" w:eastAsia="MS Mincho" w:hAnsi="Times New Roman"/>
                <w:color w:val="000000"/>
                <w:sz w:val="20"/>
                <w:szCs w:val="20"/>
                <w:lang w:eastAsia="ja-JP"/>
              </w:rPr>
              <w:t>мкс</w:t>
            </w:r>
            <w:proofErr w:type="spellEnd"/>
            <w:r w:rsidRPr="00614587">
              <w:rPr>
                <w:rFonts w:ascii="Times New Roman" w:eastAsia="MS Mincho" w:hAnsi="Times New Roman"/>
                <w:color w:val="000000"/>
                <w:sz w:val="20"/>
                <w:szCs w:val="20"/>
                <w:lang w:eastAsia="ja-JP"/>
              </w:rPr>
              <w:t xml:space="preserve"> на логическую операцию);</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Поддержка языков программирования по ГОСТ Р МЭК 61131-3-2016 (IEC 61131-3);</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Наличие аппаратных и программных прерываний;</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Наличие энергонезависимой памяти для хранения программы и параметров;</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Защита входов – </w:t>
            </w:r>
            <w:proofErr w:type="spellStart"/>
            <w:r w:rsidRPr="00614587">
              <w:rPr>
                <w:rFonts w:ascii="Times New Roman" w:eastAsia="MS Mincho" w:hAnsi="Times New Roman"/>
                <w:color w:val="000000"/>
                <w:sz w:val="20"/>
                <w:szCs w:val="20"/>
                <w:lang w:eastAsia="ja-JP"/>
              </w:rPr>
              <w:t>опторазвязка</w:t>
            </w:r>
            <w:proofErr w:type="spellEnd"/>
            <w:r w:rsidRPr="00614587">
              <w:rPr>
                <w:rFonts w:ascii="Times New Roman" w:eastAsia="MS Mincho" w:hAnsi="Times New Roman"/>
                <w:color w:val="000000"/>
                <w:sz w:val="20"/>
                <w:szCs w:val="20"/>
                <w:lang w:eastAsia="ja-JP"/>
              </w:rPr>
              <w:t>;</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Встроенный фильтр входных сигналов, для защиты от дребезга контактов;</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Защита выходов – реле;</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Допустимая нагрузка на выход – 2</w:t>
            </w:r>
            <w:proofErr w:type="gramStart"/>
            <w:r w:rsidRPr="00614587">
              <w:rPr>
                <w:rFonts w:ascii="Times New Roman" w:eastAsia="MS Mincho" w:hAnsi="Times New Roman"/>
                <w:color w:val="000000"/>
                <w:sz w:val="20"/>
                <w:szCs w:val="20"/>
                <w:lang w:eastAsia="ja-JP"/>
              </w:rPr>
              <w:t xml:space="preserve"> А</w:t>
            </w:r>
            <w:proofErr w:type="gramEnd"/>
            <w:r w:rsidRPr="00614587">
              <w:rPr>
                <w:rFonts w:ascii="Times New Roman" w:eastAsia="MS Mincho" w:hAnsi="Times New Roman"/>
                <w:color w:val="000000"/>
                <w:sz w:val="20"/>
                <w:szCs w:val="20"/>
                <w:lang w:eastAsia="ja-JP"/>
              </w:rPr>
              <w:t>;</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Типы измеряемых сигналов унифицированные: 0-10 В, 0-20 мА, 4-20 мА;</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Встроенная проверка измерительного канала на типовые отказы (КЗ, обрыв, повреждение сенсора и т.п.);</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Программирование ПЛК должно осуществляться через встроенные интерфейсы модуля CPU;</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В ПЛК должен быть предусмотрен режим корректировки ПО и изменения </w:t>
            </w:r>
            <w:proofErr w:type="spellStart"/>
            <w:r w:rsidRPr="00614587">
              <w:rPr>
                <w:rFonts w:ascii="Times New Roman" w:eastAsia="MS Mincho" w:hAnsi="Times New Roman"/>
                <w:color w:val="000000"/>
                <w:sz w:val="20"/>
                <w:szCs w:val="20"/>
                <w:lang w:eastAsia="ja-JP"/>
              </w:rPr>
              <w:t>уставок</w:t>
            </w:r>
            <w:proofErr w:type="spellEnd"/>
            <w:r w:rsidRPr="00614587">
              <w:rPr>
                <w:rFonts w:ascii="Times New Roman" w:eastAsia="MS Mincho" w:hAnsi="Times New Roman"/>
                <w:color w:val="000000"/>
                <w:sz w:val="20"/>
                <w:szCs w:val="20"/>
                <w:lang w:eastAsia="ja-JP"/>
              </w:rPr>
              <w:t>, параметров, без вывода контроллера из режима управления («горячий режим»);</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ПЛК должен иметь встроенные средства самодиагностики, которые должны выявлять любые отклонения в работе ПЛК и указывать неисправные модули. Неисправности в работе модулей не должны приводить к аварийному останову ПЛК;</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После отключения питания должен производиться автоматический перезапуск ПЛК;</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lastRenderedPageBreak/>
              <w:t>При любых сбоях в работе технологического оборудования ПЛК не должен производить повторный запуск оборудования без команды и подтверждения оператора;</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При отказе системы управления верхнего уровня, ПЛК должен работать в автономном режиме.  Потеря данных недопустима, после восстановления работы сервера ПЛК должен передать данные за период аварийной работы, сохраняемые на внешнюю карту памяти в составе УСПД;</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Напряжение срабатывания входов ПЛК – 24</w:t>
            </w:r>
            <w:proofErr w:type="gramStart"/>
            <w:r w:rsidRPr="00614587">
              <w:rPr>
                <w:rFonts w:ascii="Times New Roman" w:eastAsia="MS Mincho" w:hAnsi="Times New Roman"/>
                <w:color w:val="000000"/>
                <w:sz w:val="20"/>
                <w:szCs w:val="20"/>
                <w:lang w:eastAsia="ja-JP"/>
              </w:rPr>
              <w:t xml:space="preserve"> В</w:t>
            </w:r>
            <w:proofErr w:type="gramEnd"/>
            <w:r w:rsidRPr="00614587">
              <w:rPr>
                <w:rFonts w:ascii="Times New Roman" w:eastAsia="MS Mincho" w:hAnsi="Times New Roman"/>
                <w:color w:val="000000"/>
                <w:sz w:val="20"/>
                <w:szCs w:val="20"/>
                <w:lang w:eastAsia="ja-JP"/>
              </w:rPr>
              <w:t xml:space="preserve"> постоянного тока.  Для обеспечения гальванической развязки и защиты выходов контроллера необходимо устанавливать промежуточные реле;</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Для включения катушек коммутационной аппаратуры (реле, контакторы и т.д.) необходимо предусматривать защитные цепочки, характеристики которых определяются коммутационной аппаратурой. Должен быть предусмотрен резерв по дискретным и аналоговым входам/выходам ПЛК не менее 10%.</w:t>
            </w:r>
          </w:p>
          <w:p w:rsidR="00614587" w:rsidRPr="00614587" w:rsidRDefault="00614587" w:rsidP="00614587">
            <w:pPr>
              <w:numPr>
                <w:ilvl w:val="0"/>
                <w:numId w:val="2"/>
              </w:numPr>
              <w:spacing w:before="100" w:beforeAutospacing="1" w:after="0" w:afterAutospacing="1" w:line="240" w:lineRule="auto"/>
              <w:ind w:firstLine="360"/>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Для опроса оборудования сторонних производителей предусматривать коммуникационный модуль.</w:t>
            </w:r>
          </w:p>
          <w:p w:rsidR="00614587" w:rsidRPr="00614587" w:rsidRDefault="00614587" w:rsidP="00614587">
            <w:pPr>
              <w:numPr>
                <w:ilvl w:val="0"/>
                <w:numId w:val="2"/>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Для обеспечения связи с центральным диспетчерским пунктом контроля и мониторинга верхнего уровня предусматривать универсальное устройство сбора и передачи данных (УСПД) со следующими характеристиками:</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Система передачи данных – сотовая связь стандарта GSM с частотами 850, 900, 1800, 1900 МГц;</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Протокол передачи данных на верхний уровень по ГОСТ Р 60870-5-104 (с предоставлением формуляра согласования протокола);</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Поддерживать протокол ГОСТ Р 60870-5-104: чтение данных реального времени, чтение архивных данных с меткой времени, передача команд телеуправления;</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Поддерживать режимы передачи данных: циклический, спонтанный, по запросу;</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Поддержка карт памяти: SD карта, для архивации данных в случае обрыва соединения;</w:t>
            </w:r>
          </w:p>
          <w:p w:rsidR="00614587" w:rsidRPr="00614587" w:rsidRDefault="00614587" w:rsidP="00614587">
            <w:pPr>
              <w:numPr>
                <w:ilvl w:val="1"/>
                <w:numId w:val="5"/>
              </w:numPr>
              <w:spacing w:before="100" w:beforeAutospacing="1" w:after="0" w:afterAutospacing="1" w:line="240" w:lineRule="auto"/>
              <w:contextualSpacing/>
              <w:jc w:val="both"/>
              <w:rPr>
                <w:rFonts w:ascii="Times New Roman" w:eastAsia="MS Mincho" w:hAnsi="Times New Roman"/>
                <w:color w:val="000000"/>
                <w:sz w:val="20"/>
                <w:szCs w:val="20"/>
                <w:lang w:eastAsia="ja-JP"/>
              </w:rPr>
            </w:pPr>
            <w:r w:rsidRPr="00614587">
              <w:rPr>
                <w:rFonts w:ascii="Times New Roman" w:eastAsia="MS Mincho" w:hAnsi="Times New Roman"/>
                <w:color w:val="000000"/>
                <w:sz w:val="20"/>
                <w:szCs w:val="20"/>
                <w:lang w:eastAsia="ja-JP"/>
              </w:rPr>
              <w:t xml:space="preserve">Поддержка «прозрачного» режима для удаленного доступа и подробной диагностики системы средствами ПЛК. </w:t>
            </w:r>
          </w:p>
          <w:p w:rsidR="00614587" w:rsidRPr="00614587" w:rsidRDefault="00614587" w:rsidP="00614587">
            <w:pPr>
              <w:spacing w:after="0" w:line="240" w:lineRule="auto"/>
              <w:contextualSpacing/>
              <w:jc w:val="both"/>
              <w:rPr>
                <w:rFonts w:ascii="Times New Roman" w:eastAsia="MS Mincho" w:hAnsi="Times New Roman"/>
                <w:color w:val="000000"/>
                <w:sz w:val="20"/>
                <w:szCs w:val="20"/>
                <w:lang w:eastAsia="ja-JP"/>
              </w:rPr>
            </w:pPr>
          </w:p>
          <w:p w:rsidR="00614587" w:rsidRPr="00614587" w:rsidRDefault="00614587" w:rsidP="00614587">
            <w:pPr>
              <w:numPr>
                <w:ilvl w:val="0"/>
                <w:numId w:val="2"/>
              </w:numPr>
              <w:spacing w:before="100" w:beforeAutospacing="1" w:after="0" w:afterAutospacing="1" w:line="240" w:lineRule="auto"/>
              <w:ind w:firstLine="360"/>
              <w:contextualSpacing/>
              <w:jc w:val="both"/>
              <w:rPr>
                <w:rFonts w:ascii="Times New Roman" w:eastAsia="MS Mincho" w:hAnsi="Times New Roman"/>
                <w:color w:val="000000"/>
                <w:sz w:val="20"/>
                <w:szCs w:val="20"/>
              </w:rPr>
            </w:pPr>
            <w:r w:rsidRPr="00614587">
              <w:rPr>
                <w:rFonts w:ascii="Times New Roman" w:eastAsia="MS Mincho" w:hAnsi="Times New Roman"/>
                <w:color w:val="000000"/>
                <w:sz w:val="20"/>
                <w:szCs w:val="20"/>
                <w:lang w:eastAsia="ja-JP"/>
              </w:rPr>
              <w:t xml:space="preserve">Должен быть предусмотрен запас на шасси контроллера для возможной модернизации системы автоматизации. </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 xml:space="preserve">Локальные системы управления, поставляемые комплектно с технологическим оборудованием, должны иметь возможность интеграции с разрабатываемой комплексной системой АСУ ТП. Для этих целей могут быть использованы дискретные и аналоговые сигналы, либо цифровые интерфейсы. Цифровые интерфейсы должны иметь открытый протокол обмена данными, например, </w:t>
            </w:r>
            <w:proofErr w:type="spellStart"/>
            <w:r w:rsidRPr="00614587">
              <w:rPr>
                <w:rFonts w:ascii="Times New Roman" w:eastAsia="Calibri" w:hAnsi="Times New Roman"/>
                <w:color w:val="000000"/>
                <w:sz w:val="20"/>
                <w:szCs w:val="20"/>
              </w:rPr>
              <w:t>Modbus</w:t>
            </w:r>
            <w:proofErr w:type="spellEnd"/>
            <w:r w:rsidRPr="00614587">
              <w:rPr>
                <w:rFonts w:ascii="Times New Roman" w:eastAsia="Calibri" w:hAnsi="Times New Roman"/>
                <w:color w:val="000000"/>
                <w:sz w:val="20"/>
                <w:szCs w:val="20"/>
              </w:rPr>
              <w:t xml:space="preserve">, </w:t>
            </w:r>
            <w:proofErr w:type="spellStart"/>
            <w:r w:rsidRPr="00614587">
              <w:rPr>
                <w:rFonts w:ascii="Times New Roman" w:eastAsia="Calibri" w:hAnsi="Times New Roman"/>
                <w:color w:val="000000"/>
                <w:sz w:val="20"/>
                <w:szCs w:val="20"/>
              </w:rPr>
              <w:t>Modbus</w:t>
            </w:r>
            <w:proofErr w:type="spellEnd"/>
            <w:r w:rsidRPr="00614587">
              <w:rPr>
                <w:rFonts w:ascii="Times New Roman" w:eastAsia="Calibri" w:hAnsi="Times New Roman"/>
                <w:color w:val="000000"/>
                <w:sz w:val="20"/>
                <w:szCs w:val="20"/>
              </w:rPr>
              <w:t xml:space="preserve"> TCP. Не допускается применение данных систем без возможности интеграции в АСУТП.</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Внедряемая система управления должна иметь возможность регулировки насосных агрегатов в трех режимах (ручной, полуавтоматический и автоматический) с возможностью питания каждого ЭД от сети.</w:t>
            </w:r>
          </w:p>
          <w:p w:rsidR="00614587" w:rsidRPr="00614587" w:rsidRDefault="00614587" w:rsidP="00614587">
            <w:pPr>
              <w:spacing w:after="0" w:line="240" w:lineRule="auto"/>
              <w:ind w:firstLine="459"/>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Ручной режим –</w:t>
            </w:r>
            <w:r w:rsidRPr="00614587">
              <w:rPr>
                <w:rFonts w:ascii="Times New Roman" w:hAnsi="Times New Roman"/>
                <w:color w:val="000000"/>
                <w:sz w:val="24"/>
                <w:szCs w:val="24"/>
              </w:rPr>
              <w:t xml:space="preserve"> </w:t>
            </w:r>
            <w:r w:rsidRPr="00614587">
              <w:rPr>
                <w:rFonts w:ascii="Times New Roman" w:eastAsia="Calibri" w:hAnsi="Times New Roman"/>
                <w:color w:val="000000"/>
                <w:sz w:val="20"/>
                <w:szCs w:val="20"/>
              </w:rPr>
              <w:t>Управление оборудованием НС реализуется только при помощи органов ручного управления с передней панели ШУ и/или кнопочных постов. Операции по подготовке и тестированию оборудования выполняет оператор на объекте. Контроль переключений – визуальный по средствам светозвуковой индикации.</w:t>
            </w:r>
          </w:p>
          <w:p w:rsidR="00614587" w:rsidRPr="00614587" w:rsidRDefault="00614587" w:rsidP="00614587">
            <w:pPr>
              <w:spacing w:after="0" w:line="240" w:lineRule="auto"/>
              <w:ind w:firstLine="459"/>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Полуавтоматический режим – Управление оборудованием НС реализуется при помощи ПЛК по штатной циклограмме работы. Настройки и команды управления могут вводиться с сенсорной панели оператора на передней панели ШУ и с использованием органов ручного управления. Контроль переключений – визуальный по мнемосхемам сенсорной панели и средствам светозвуковой индикации.</w:t>
            </w:r>
          </w:p>
          <w:p w:rsidR="00614587" w:rsidRPr="00614587" w:rsidRDefault="00614587" w:rsidP="00614587">
            <w:pPr>
              <w:spacing w:after="0" w:line="240" w:lineRule="auto"/>
              <w:ind w:firstLine="459"/>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 xml:space="preserve"> Автоматический режим (основной) – система поддерживает заданное давление в напорном водоводе в соответствии с измерениями в </w:t>
            </w:r>
            <w:r w:rsidRPr="00614587">
              <w:rPr>
                <w:rFonts w:ascii="Times New Roman" w:eastAsia="Calibri" w:hAnsi="Times New Roman"/>
                <w:color w:val="000000"/>
                <w:sz w:val="20"/>
                <w:szCs w:val="20"/>
              </w:rPr>
              <w:lastRenderedPageBreak/>
              <w:t xml:space="preserve">диктующих точках и суточным графикам давления. Также непрерывно контролируется рабочий уровень воды в РЧВ с передачей данных на верхний уровень АСУ. АСУ ТП ВНС управляет основными и резервными НА, регулируя их производительность с помощью ПЧ. Верхний уровень АСУ управляет производительностью ВНС на основе режимов работы и состояния всей системы </w:t>
            </w:r>
            <w:proofErr w:type="spellStart"/>
            <w:r w:rsidRPr="00614587">
              <w:rPr>
                <w:rFonts w:ascii="Times New Roman" w:eastAsia="Calibri" w:hAnsi="Times New Roman"/>
                <w:color w:val="000000"/>
                <w:sz w:val="20"/>
                <w:szCs w:val="20"/>
              </w:rPr>
              <w:t>ВиВ</w:t>
            </w:r>
            <w:proofErr w:type="spellEnd"/>
            <w:r w:rsidRPr="00614587">
              <w:rPr>
                <w:rFonts w:ascii="Times New Roman" w:eastAsia="Calibri" w:hAnsi="Times New Roman"/>
                <w:color w:val="000000"/>
                <w:sz w:val="20"/>
                <w:szCs w:val="20"/>
              </w:rPr>
              <w:t>. При отсутствии связи с верхним уровнем АСУ ТП НС должна поддерживать давление на выходе напорного водовода пропорционально расчетному расходу воды. Локальный алгоритм работы станции обеспечивает автоматическое включение/выключение НА, их плавный запуск/останов, а также отработку защитных функций.</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Перечень технологических параметров для передачи на диспетчерский пункт согласовывается с заказчиком. Количество и тип передаваемых сигналов может меняться в зависимости от установ</w:t>
            </w:r>
            <w:r w:rsidRPr="00614587">
              <w:rPr>
                <w:rFonts w:ascii="Times New Roman" w:eastAsia="Calibri" w:hAnsi="Times New Roman"/>
                <w:sz w:val="20"/>
                <w:szCs w:val="20"/>
                <w:lang w:eastAsia="en-US"/>
              </w:rPr>
              <w:t>ленного на станции оборудования.</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sz w:val="20"/>
                <w:szCs w:val="20"/>
                <w:lang w:eastAsia="en-US"/>
              </w:rPr>
              <w:t>Алгоритм и варианты управления насосными агрегатами согласовываются с заказчиком.</w:t>
            </w:r>
          </w:p>
          <w:p w:rsidR="00614587" w:rsidRPr="00614587" w:rsidRDefault="00614587" w:rsidP="00614587">
            <w:pPr>
              <w:numPr>
                <w:ilvl w:val="0"/>
                <w:numId w:val="2"/>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Управление исполнительными механизмами должно осуществляться сигналами 24В постоянного тока, либо ~220В переменного, при использовании исполнительных механизмов с цифровым выходом, управление должно осуществляться по открытым протоколам обмена данными.</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Датчики с аналоговым выходом должны иметь питание 24В постоянного тока и выход уровнем 4-20мА.</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Резистивные датчики должны иметь чувствительные элементы с характеристикой P</w:t>
            </w:r>
            <w:r w:rsidRPr="00614587">
              <w:rPr>
                <w:rFonts w:ascii="Times New Roman" w:eastAsia="Calibri" w:hAnsi="Times New Roman"/>
                <w:color w:val="000000"/>
                <w:sz w:val="20"/>
                <w:szCs w:val="20"/>
                <w:lang w:val="en-US"/>
              </w:rPr>
              <w:t>t</w:t>
            </w:r>
            <w:r w:rsidRPr="00614587">
              <w:rPr>
                <w:rFonts w:ascii="Times New Roman" w:eastAsia="Calibri" w:hAnsi="Times New Roman"/>
                <w:color w:val="000000"/>
                <w:sz w:val="20"/>
                <w:szCs w:val="20"/>
              </w:rPr>
              <w:t xml:space="preserve">100, </w:t>
            </w:r>
            <w:r w:rsidRPr="00614587">
              <w:rPr>
                <w:rFonts w:ascii="Times New Roman" w:eastAsia="Calibri" w:hAnsi="Times New Roman"/>
                <w:color w:val="000000"/>
                <w:sz w:val="20"/>
                <w:szCs w:val="20"/>
                <w:lang w:val="en-US"/>
              </w:rPr>
              <w:t>Cu</w:t>
            </w:r>
            <w:r w:rsidRPr="00614587">
              <w:rPr>
                <w:rFonts w:ascii="Times New Roman" w:eastAsia="Calibri" w:hAnsi="Times New Roman"/>
                <w:color w:val="000000"/>
                <w:sz w:val="20"/>
                <w:szCs w:val="20"/>
              </w:rPr>
              <w:t xml:space="preserve">10, </w:t>
            </w:r>
            <w:r w:rsidRPr="00614587">
              <w:rPr>
                <w:rFonts w:ascii="Times New Roman" w:eastAsia="Calibri" w:hAnsi="Times New Roman"/>
                <w:color w:val="000000"/>
                <w:sz w:val="20"/>
                <w:szCs w:val="20"/>
                <w:lang w:val="en-US"/>
              </w:rPr>
              <w:t>Ni</w:t>
            </w:r>
            <w:r w:rsidRPr="00614587">
              <w:rPr>
                <w:rFonts w:ascii="Times New Roman" w:eastAsia="Calibri" w:hAnsi="Times New Roman"/>
                <w:color w:val="000000"/>
                <w:sz w:val="20"/>
                <w:szCs w:val="20"/>
              </w:rPr>
              <w:t xml:space="preserve"> 100, P</w:t>
            </w:r>
            <w:r w:rsidRPr="00614587">
              <w:rPr>
                <w:rFonts w:ascii="Times New Roman" w:eastAsia="Calibri" w:hAnsi="Times New Roman"/>
                <w:color w:val="000000"/>
                <w:sz w:val="20"/>
                <w:szCs w:val="20"/>
                <w:lang w:val="en-US"/>
              </w:rPr>
              <w:t>t</w:t>
            </w:r>
            <w:r w:rsidRPr="00614587">
              <w:rPr>
                <w:rFonts w:ascii="Times New Roman" w:eastAsia="Calibri" w:hAnsi="Times New Roman"/>
                <w:color w:val="000000"/>
                <w:sz w:val="20"/>
                <w:szCs w:val="20"/>
              </w:rPr>
              <w:t xml:space="preserve">1000, </w:t>
            </w:r>
            <w:r w:rsidRPr="00614587">
              <w:rPr>
                <w:rFonts w:ascii="Times New Roman" w:eastAsia="Calibri" w:hAnsi="Times New Roman"/>
                <w:color w:val="000000"/>
                <w:sz w:val="20"/>
                <w:szCs w:val="20"/>
                <w:lang w:val="en-US"/>
              </w:rPr>
              <w:t>Ni</w:t>
            </w:r>
            <w:r w:rsidRPr="00614587">
              <w:rPr>
                <w:rFonts w:ascii="Times New Roman" w:eastAsia="Calibri" w:hAnsi="Times New Roman"/>
                <w:color w:val="000000"/>
                <w:sz w:val="20"/>
                <w:szCs w:val="20"/>
              </w:rPr>
              <w:t xml:space="preserve"> 1000. Также возможно подключение термопар типа </w:t>
            </w:r>
            <w:r w:rsidRPr="00614587">
              <w:rPr>
                <w:rFonts w:ascii="Times New Roman" w:eastAsia="Calibri" w:hAnsi="Times New Roman"/>
                <w:color w:val="000000"/>
                <w:sz w:val="20"/>
                <w:szCs w:val="20"/>
                <w:lang w:val="en-US"/>
              </w:rPr>
              <w:t>B</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E</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J</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K</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L</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N</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R</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S</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T</w:t>
            </w:r>
            <w:r w:rsidRPr="00614587">
              <w:rPr>
                <w:rFonts w:ascii="Times New Roman" w:eastAsia="Calibri" w:hAnsi="Times New Roman"/>
                <w:color w:val="000000"/>
                <w:sz w:val="20"/>
                <w:szCs w:val="20"/>
              </w:rPr>
              <w:t xml:space="preserve">, </w:t>
            </w:r>
            <w:r w:rsidRPr="00614587">
              <w:rPr>
                <w:rFonts w:ascii="Times New Roman" w:eastAsia="Calibri" w:hAnsi="Times New Roman"/>
                <w:color w:val="000000"/>
                <w:sz w:val="20"/>
                <w:szCs w:val="20"/>
                <w:lang w:val="en-US"/>
              </w:rPr>
              <w:t>U</w:t>
            </w:r>
            <w:r w:rsidRPr="00614587">
              <w:rPr>
                <w:rFonts w:ascii="Times New Roman" w:eastAsia="Calibri" w:hAnsi="Times New Roman"/>
                <w:color w:val="000000"/>
                <w:sz w:val="20"/>
                <w:szCs w:val="20"/>
              </w:rPr>
              <w:t>.</w:t>
            </w:r>
          </w:p>
          <w:p w:rsidR="00614587" w:rsidRPr="00614587" w:rsidRDefault="00614587" w:rsidP="00614587">
            <w:pPr>
              <w:numPr>
                <w:ilvl w:val="0"/>
                <w:numId w:val="2"/>
              </w:numPr>
              <w:spacing w:before="100" w:beforeAutospacing="1" w:after="100" w:afterAutospacing="1" w:line="240" w:lineRule="auto"/>
              <w:ind w:firstLine="317"/>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 xml:space="preserve">Данные с электросчетчиков, расходомеров и </w:t>
            </w:r>
            <w:proofErr w:type="spellStart"/>
            <w:r w:rsidRPr="00614587">
              <w:rPr>
                <w:rFonts w:ascii="Times New Roman" w:eastAsia="Calibri" w:hAnsi="Times New Roman"/>
                <w:color w:val="000000"/>
                <w:sz w:val="20"/>
                <w:szCs w:val="20"/>
              </w:rPr>
              <w:t>тепловычислителей</w:t>
            </w:r>
            <w:proofErr w:type="spellEnd"/>
            <w:r w:rsidRPr="00614587">
              <w:rPr>
                <w:rFonts w:ascii="Times New Roman" w:eastAsia="Calibri" w:hAnsi="Times New Roman"/>
                <w:color w:val="000000"/>
                <w:sz w:val="20"/>
                <w:szCs w:val="20"/>
              </w:rPr>
              <w:t xml:space="preserve"> должны собираться по открытым протоколам обмена данными или с аналогового выхода приборов уровнем 4-20мА.</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 xml:space="preserve">Для размещения оборудования АСУТП использовать корпуса щитов со степенью защиты не менее </w:t>
            </w:r>
            <w:r w:rsidRPr="00614587">
              <w:rPr>
                <w:rFonts w:ascii="Times New Roman" w:eastAsia="Calibri" w:hAnsi="Times New Roman"/>
                <w:color w:val="000000"/>
                <w:sz w:val="20"/>
                <w:szCs w:val="20"/>
                <w:lang w:val="en-US"/>
              </w:rPr>
              <w:t>IP</w:t>
            </w:r>
            <w:r w:rsidRPr="00614587">
              <w:rPr>
                <w:rFonts w:ascii="Times New Roman" w:eastAsia="Calibri" w:hAnsi="Times New Roman"/>
                <w:color w:val="000000"/>
                <w:sz w:val="20"/>
                <w:szCs w:val="20"/>
              </w:rPr>
              <w:t xml:space="preserve">54. </w:t>
            </w:r>
            <w:r w:rsidRPr="00614587">
              <w:rPr>
                <w:rFonts w:ascii="Times New Roman" w:eastAsia="Calibri" w:hAnsi="Times New Roman"/>
                <w:color w:val="000000"/>
                <w:sz w:val="20"/>
                <w:szCs w:val="20"/>
                <w:lang w:eastAsia="en-US"/>
              </w:rPr>
              <w:t xml:space="preserve">В случае тяжелых условий эксплуатации использовать со степенью защиты не менее </w:t>
            </w:r>
            <w:r w:rsidRPr="00614587">
              <w:rPr>
                <w:rFonts w:ascii="Times New Roman" w:eastAsia="Calibri" w:hAnsi="Times New Roman"/>
                <w:color w:val="000000"/>
                <w:sz w:val="20"/>
                <w:szCs w:val="20"/>
                <w:lang w:val="en-US" w:eastAsia="en-US"/>
              </w:rPr>
              <w:t>IP</w:t>
            </w:r>
            <w:r w:rsidRPr="00614587">
              <w:rPr>
                <w:rFonts w:ascii="Times New Roman" w:eastAsia="Calibri" w:hAnsi="Times New Roman"/>
                <w:color w:val="000000"/>
                <w:sz w:val="20"/>
                <w:szCs w:val="20"/>
                <w:lang w:eastAsia="en-US"/>
              </w:rPr>
              <w:t>66.</w:t>
            </w:r>
          </w:p>
          <w:p w:rsidR="00614587" w:rsidRPr="00614587" w:rsidRDefault="00614587" w:rsidP="00614587">
            <w:pPr>
              <w:numPr>
                <w:ilvl w:val="0"/>
                <w:numId w:val="2"/>
              </w:numPr>
              <w:spacing w:before="100" w:beforeAutospacing="1" w:after="0" w:afterAutospacing="1" w:line="240" w:lineRule="auto"/>
              <w:ind w:firstLine="360"/>
              <w:jc w:val="both"/>
              <w:rPr>
                <w:rFonts w:ascii="Times New Roman" w:eastAsia="Calibri" w:hAnsi="Times New Roman"/>
                <w:color w:val="000000"/>
                <w:sz w:val="20"/>
                <w:szCs w:val="20"/>
              </w:rPr>
            </w:pPr>
            <w:r w:rsidRPr="00614587">
              <w:rPr>
                <w:rFonts w:ascii="Times New Roman" w:eastAsia="Calibri" w:hAnsi="Times New Roman"/>
                <w:color w:val="000000"/>
                <w:sz w:val="20"/>
                <w:szCs w:val="20"/>
                <w:lang w:eastAsia="en-US"/>
              </w:rPr>
              <w:t>Для обеспечения надежности работы системы управления установить в щит автоматики блок бесперебойного питания.</w:t>
            </w:r>
          </w:p>
          <w:p w:rsidR="00614587" w:rsidRPr="00614587" w:rsidRDefault="00614587" w:rsidP="00614587">
            <w:pPr>
              <w:numPr>
                <w:ilvl w:val="0"/>
                <w:numId w:val="2"/>
              </w:numPr>
              <w:spacing w:before="100" w:beforeAutospacing="1" w:after="0" w:afterAutospacing="1" w:line="240" w:lineRule="auto"/>
              <w:ind w:left="34" w:firstLine="425"/>
              <w:jc w:val="both"/>
              <w:rPr>
                <w:rFonts w:ascii="Times New Roman" w:eastAsia="Calibri" w:hAnsi="Times New Roman"/>
                <w:color w:val="000000"/>
                <w:sz w:val="20"/>
                <w:szCs w:val="20"/>
              </w:rPr>
            </w:pPr>
            <w:r w:rsidRPr="00614587">
              <w:rPr>
                <w:rFonts w:ascii="Times New Roman" w:hAnsi="Times New Roman"/>
                <w:color w:val="000000"/>
                <w:sz w:val="20"/>
                <w:szCs w:val="20"/>
              </w:rPr>
              <w:t xml:space="preserve">При необходимости частотного регулирования двигателей применять частотные преобразователи (ПЧ) в комплектном исполнении степенью защиты </w:t>
            </w:r>
            <w:r w:rsidRPr="00614587">
              <w:rPr>
                <w:rFonts w:ascii="Times New Roman" w:hAnsi="Times New Roman"/>
                <w:color w:val="000000"/>
                <w:sz w:val="20"/>
                <w:szCs w:val="20"/>
                <w:lang w:val="en-US"/>
              </w:rPr>
              <w:t>IP</w:t>
            </w:r>
            <w:r w:rsidRPr="00614587">
              <w:rPr>
                <w:rFonts w:ascii="Times New Roman" w:hAnsi="Times New Roman"/>
                <w:color w:val="000000"/>
                <w:sz w:val="20"/>
                <w:szCs w:val="20"/>
              </w:rPr>
              <w:t>54.</w:t>
            </w:r>
            <w:r w:rsidRPr="00614587">
              <w:rPr>
                <w:rFonts w:ascii="Calibri" w:eastAsia="Calibri" w:hAnsi="Calibri"/>
                <w:lang w:eastAsia="en-US"/>
              </w:rPr>
              <w:t xml:space="preserve"> </w:t>
            </w:r>
            <w:r w:rsidRPr="00614587">
              <w:rPr>
                <w:rFonts w:ascii="Times New Roman" w:hAnsi="Times New Roman"/>
                <w:color w:val="000000"/>
                <w:sz w:val="20"/>
                <w:szCs w:val="20"/>
              </w:rPr>
              <w:t xml:space="preserve">ПЧ должен быть рекомендованы производителем к использованию с насосным оборудованием. Далее приведены требования к ПЧ 0,4 </w:t>
            </w:r>
            <w:proofErr w:type="spellStart"/>
            <w:r w:rsidRPr="00614587">
              <w:rPr>
                <w:rFonts w:ascii="Times New Roman" w:hAnsi="Times New Roman"/>
                <w:color w:val="000000"/>
                <w:sz w:val="20"/>
                <w:szCs w:val="20"/>
              </w:rPr>
              <w:t>кВ</w:t>
            </w:r>
            <w:proofErr w:type="spellEnd"/>
            <w:r w:rsidRPr="00614587">
              <w:rPr>
                <w:rFonts w:ascii="Times New Roman" w:hAnsi="Times New Roman"/>
                <w:color w:val="000000"/>
                <w:sz w:val="20"/>
                <w:szCs w:val="20"/>
              </w:rPr>
              <w:t>:</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Диапазон температур при эксплуатации: от +5 °С до +40 °С;</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Температура хранения: от -40°С до +65°С;</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Влажность воздуха при эксплуатации: от 10 до 95% (без выпадения конденсата);</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Допустимое напряжение питания: 380-500 В ±10%;</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Частота питающей сети: 50 Гц ±5%;</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Мощность и номинальный ток ПЧ – в соответствии с параметрами электропривода НА;</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Питание цепи управления ПЧ - 24В постоянного тока;</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Допустимая перегрузка без снижения ресурса – не менее 110% в течение 1 минуты (при температуре окружающей среды 40˚С);</w:t>
            </w:r>
          </w:p>
          <w:p w:rsidR="00614587" w:rsidRPr="00614587" w:rsidRDefault="00614587" w:rsidP="00614587">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Наличие интерфейса физических (RS-232, RS-485 и др.) и логических интерфейсов для подключения к ПЛК;</w:t>
            </w:r>
          </w:p>
          <w:p w:rsidR="00614587" w:rsidRPr="00902128" w:rsidRDefault="00614587" w:rsidP="00902128">
            <w:pPr>
              <w:numPr>
                <w:ilvl w:val="0"/>
                <w:numId w:val="6"/>
              </w:numPr>
              <w:spacing w:before="100" w:beforeAutospacing="1" w:after="0" w:afterAutospacing="1" w:line="240" w:lineRule="auto"/>
              <w:jc w:val="both"/>
              <w:rPr>
                <w:rFonts w:ascii="Times New Roman" w:eastAsia="Calibri" w:hAnsi="Times New Roman"/>
                <w:color w:val="000000"/>
                <w:sz w:val="20"/>
                <w:szCs w:val="20"/>
              </w:rPr>
            </w:pPr>
            <w:r w:rsidRPr="00614587">
              <w:rPr>
                <w:rFonts w:ascii="Times New Roman" w:eastAsia="Calibri" w:hAnsi="Times New Roman"/>
                <w:color w:val="000000"/>
                <w:sz w:val="20"/>
                <w:szCs w:val="20"/>
              </w:rPr>
              <w:t>Наличие встроенного/внешнего радиатора охлаждения и, при необходимости, вентилятора системы охлаждения.</w:t>
            </w:r>
          </w:p>
          <w:p w:rsidR="00614587" w:rsidRPr="00614587" w:rsidRDefault="00614587" w:rsidP="00614587">
            <w:pPr>
              <w:numPr>
                <w:ilvl w:val="0"/>
                <w:numId w:val="2"/>
              </w:numPr>
              <w:spacing w:before="100" w:beforeAutospacing="1" w:after="0" w:afterAutospacing="1" w:line="240" w:lineRule="auto"/>
              <w:ind w:firstLine="360"/>
              <w:jc w:val="both"/>
              <w:rPr>
                <w:rFonts w:ascii="Calibri" w:eastAsia="Calibri" w:hAnsi="Calibri"/>
                <w:bCs/>
                <w:sz w:val="20"/>
                <w:szCs w:val="20"/>
                <w:lang w:eastAsia="en-US"/>
              </w:rPr>
            </w:pPr>
            <w:r w:rsidRPr="00614587">
              <w:rPr>
                <w:rFonts w:ascii="Times New Roman" w:hAnsi="Times New Roman"/>
                <w:color w:val="000000"/>
                <w:sz w:val="20"/>
                <w:szCs w:val="20"/>
              </w:rPr>
              <w:t xml:space="preserve">При необходимости плавного пуска двигателей </w:t>
            </w:r>
            <w:r w:rsidRPr="00614587">
              <w:rPr>
                <w:rFonts w:ascii="Times New Roman" w:hAnsi="Times New Roman"/>
                <w:color w:val="000000"/>
                <w:sz w:val="20"/>
                <w:szCs w:val="20"/>
              </w:rPr>
              <w:lastRenderedPageBreak/>
              <w:t>применять устройства плавного пуска.</w:t>
            </w:r>
          </w:p>
          <w:p w:rsidR="00614587" w:rsidRPr="00614587" w:rsidRDefault="00614587" w:rsidP="00614587">
            <w:pPr>
              <w:numPr>
                <w:ilvl w:val="0"/>
                <w:numId w:val="2"/>
              </w:numPr>
              <w:spacing w:before="100" w:beforeAutospacing="1" w:after="0" w:afterAutospacing="1"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xml:space="preserve">предусмотреть технологическое управления автоматической работы включения и выключения насосных агрегатов по заданным значения. </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Автоматика безопасности и регулирования должна обеспечить работу насосного оборудования без постоянного присутствия обсуживающего персонала;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при работе насосов в автоматическом режиме предусмотреть вывод световой сигнализации и информации о режимах работы оборудования на ШУН, а также передачу сигнала в диспетчерскую службу. </w:t>
            </w:r>
          </w:p>
          <w:p w:rsidR="00614587" w:rsidRPr="00614587" w:rsidRDefault="00614587" w:rsidP="00614587">
            <w:pPr>
              <w:keepNext/>
              <w:spacing w:after="0" w:line="240" w:lineRule="auto"/>
              <w:ind w:left="34" w:firstLine="283"/>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для контроля параметров, изменение которых может привести к аварийному состоянию оборудования и учет которых необходим для анализа работы оборудования, предусмотреть регистрирующие и суммирующие функции контроллера технологического режима.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возможность удаленного контроля параметров работы:</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количество рабочих насосных агрегатов на станции;</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текущее состояние каждого насоса;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текущую нагрузку насосного агрегата;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текущий потребляемый ток насосным агрегатом;</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текущая частота вращения насосного агрегата;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время работы насосного агрегата;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потребленная энергия;</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возможность удаленного управления насосной станции:</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остановка/запуск насосного агрегата;</w:t>
            </w:r>
          </w:p>
          <w:p w:rsidR="00614587" w:rsidRPr="00614587" w:rsidRDefault="00614587" w:rsidP="00614587">
            <w:pPr>
              <w:spacing w:after="0" w:line="240" w:lineRule="auto"/>
              <w:ind w:left="34" w:firstLine="283"/>
              <w:jc w:val="both"/>
              <w:outlineLvl w:val="0"/>
              <w:rPr>
                <w:rFonts w:ascii="Times New Roman" w:hAnsi="Times New Roman"/>
                <w:bCs/>
                <w:kern w:val="36"/>
                <w:sz w:val="20"/>
                <w:szCs w:val="20"/>
              </w:rPr>
            </w:pPr>
            <w:r w:rsidRPr="00614587">
              <w:rPr>
                <w:rFonts w:ascii="Times New Roman" w:hAnsi="Times New Roman"/>
                <w:bCs/>
                <w:kern w:val="36"/>
                <w:sz w:val="20"/>
                <w:szCs w:val="20"/>
              </w:rPr>
              <w:t xml:space="preserve">- переключение насосных агрегатов (рабочий/резервный) </w:t>
            </w:r>
          </w:p>
          <w:p w:rsidR="00614587" w:rsidRPr="00614587" w:rsidRDefault="00614587" w:rsidP="00614587">
            <w:pPr>
              <w:spacing w:after="0" w:line="240" w:lineRule="auto"/>
              <w:ind w:left="34" w:firstLine="283"/>
              <w:jc w:val="both"/>
              <w:rPr>
                <w:rFonts w:ascii="Times New Roman" w:eastAsia="Calibri" w:hAnsi="Times New Roman"/>
                <w:sz w:val="20"/>
                <w:szCs w:val="20"/>
                <w:lang w:eastAsia="en-US"/>
              </w:rPr>
            </w:pPr>
            <w:r w:rsidRPr="00614587">
              <w:rPr>
                <w:rFonts w:ascii="Times New Roman" w:eastAsia="Calibri" w:hAnsi="Times New Roman"/>
                <w:sz w:val="20"/>
                <w:szCs w:val="20"/>
                <w:lang w:eastAsia="en-US"/>
              </w:rPr>
              <w:t>- измерение/корректировку основных технологических параметров;</w:t>
            </w:r>
          </w:p>
          <w:p w:rsidR="00614587" w:rsidRPr="00614587" w:rsidRDefault="00614587" w:rsidP="00614587">
            <w:pPr>
              <w:keepNext/>
              <w:spacing w:after="0" w:line="240" w:lineRule="auto"/>
              <w:ind w:left="34" w:firstLine="283"/>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Исключить влияние обслуживающего персонала на работу средств сигнализации и автоматических защит насосного оборудования; </w:t>
            </w:r>
          </w:p>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eastAsia="Calibri" w:hAnsi="Times New Roman"/>
                <w:sz w:val="20"/>
                <w:szCs w:val="20"/>
                <w:lang w:eastAsia="en-US"/>
              </w:rPr>
              <w:t xml:space="preserve">Предусмотреть возможность включения ШУН в промышленную </w:t>
            </w:r>
            <w:r w:rsidRPr="00614587">
              <w:rPr>
                <w:rFonts w:ascii="Times New Roman" w:eastAsia="Calibri" w:hAnsi="Times New Roman"/>
                <w:sz w:val="20"/>
                <w:szCs w:val="20"/>
                <w:lang w:val="en-US" w:eastAsia="en-US"/>
              </w:rPr>
              <w:t>SCADA</w:t>
            </w:r>
            <w:r w:rsidRPr="00614587">
              <w:rPr>
                <w:rFonts w:ascii="Times New Roman" w:eastAsia="Calibri" w:hAnsi="Times New Roman"/>
                <w:sz w:val="20"/>
                <w:szCs w:val="20"/>
                <w:lang w:eastAsia="en-US"/>
              </w:rPr>
              <w:t xml:space="preserve"> систему.</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lastRenderedPageBreak/>
              <w:t>1</w:t>
            </w:r>
            <w:r w:rsidR="00204CAE">
              <w:rPr>
                <w:rFonts w:ascii="Times New Roman" w:hAnsi="Times New Roman"/>
                <w:bCs/>
                <w:i/>
                <w:kern w:val="36"/>
                <w:sz w:val="20"/>
                <w:szCs w:val="20"/>
              </w:rPr>
              <w:t>1</w:t>
            </w:r>
            <w:r w:rsidRPr="00614587">
              <w:rPr>
                <w:rFonts w:ascii="Times New Roman" w:hAnsi="Times New Roman"/>
                <w:bCs/>
                <w:i/>
                <w:kern w:val="36"/>
                <w:sz w:val="20"/>
                <w:szCs w:val="20"/>
              </w:rPr>
              <w:t>.4. Заземление:</w:t>
            </w:r>
          </w:p>
        </w:tc>
        <w:tc>
          <w:tcPr>
            <w:tcW w:w="6521" w:type="dxa"/>
            <w:gridSpan w:val="4"/>
          </w:tcPr>
          <w:p w:rsidR="00614587" w:rsidRPr="00614587" w:rsidRDefault="00614587" w:rsidP="00614587">
            <w:pPr>
              <w:keepNext/>
              <w:spacing w:after="0" w:line="240" w:lineRule="auto"/>
              <w:jc w:val="both"/>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Выполнить заземление вновь проектируемого оборудования насосной станции;</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1</w:t>
            </w:r>
            <w:r w:rsidR="00204CAE">
              <w:rPr>
                <w:rFonts w:ascii="Times New Roman" w:hAnsi="Times New Roman"/>
                <w:bCs/>
                <w:i/>
                <w:kern w:val="36"/>
                <w:sz w:val="20"/>
                <w:szCs w:val="20"/>
              </w:rPr>
              <w:t>1</w:t>
            </w:r>
            <w:r w:rsidRPr="00614587">
              <w:rPr>
                <w:rFonts w:ascii="Times New Roman" w:hAnsi="Times New Roman"/>
                <w:bCs/>
                <w:i/>
                <w:kern w:val="36"/>
                <w:sz w:val="20"/>
                <w:szCs w:val="20"/>
              </w:rPr>
              <w:t>.5. Уровень автоматизации:</w:t>
            </w:r>
          </w:p>
        </w:tc>
        <w:tc>
          <w:tcPr>
            <w:tcW w:w="6521" w:type="dxa"/>
            <w:gridSpan w:val="4"/>
          </w:tcPr>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для подключения и управления насосными агрегатами предусмотреть шкаф управления насосными агрегатами (ШУН) заводского изготовления в комплекте с контроллером и программой управления технологическим режимом работы насосного оборудования на насосной станции с предварительным согласованием. Заказной спецификации на шкаф управления насосами </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контроллерную часть ШУН выполнить в отдельном корпусе комплектного производства со 100 % резервированием оборудования;</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технологическое управления автоматической работы включения и выключения насосных агрегатов по заданным значения. </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w:t>
            </w:r>
            <w:proofErr w:type="gramStart"/>
            <w:r w:rsidRPr="00614587">
              <w:rPr>
                <w:rFonts w:ascii="Times New Roman" w:hAnsi="Times New Roman"/>
                <w:bCs/>
                <w:kern w:val="36"/>
                <w:sz w:val="20"/>
                <w:szCs w:val="20"/>
              </w:rPr>
              <w:t>предусмотреть работу ПНС в автоматическом режиме, местном (ручном) и дистанционным (телемеханическом) с пульта оператора центрального диспетчерского пункта (ЦДП) с применением средств  АСУ ТП.</w:t>
            </w:r>
            <w:proofErr w:type="gramEnd"/>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Автоматика безопасности и регулирования должна обеспечить работу насосного оборудования без постоянного присутствия  обсуживающего персонала;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при работе насосной в автоматическом режиме предусмотреть вывод световой сигнализации и информации о режимах работы оборудования на ШУН управления насосной, а так же передачу сигнала в диспетчерскую службу. </w:t>
            </w:r>
          </w:p>
          <w:p w:rsidR="00614587" w:rsidRPr="00614587" w:rsidRDefault="00614587" w:rsidP="00614587">
            <w:pPr>
              <w:keepNext/>
              <w:spacing w:after="0" w:line="240" w:lineRule="auto"/>
              <w:ind w:firstLine="317"/>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для контроля параметров, изменение которых может привести к аварийному состоянию оборудования и учет которых необходим для анализа работы оборудования, предусмотреть регистрирующие и суммирующие функции контроллера технологического режима.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возможность удаленного контроля параметров работы:</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количество рабочих насосных агрегатов на станции;</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текущее состояние каждого насоса;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текущую нагрузку насосного агрегата;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lastRenderedPageBreak/>
              <w:t>- текущий потребляемый ток насосным агрегатом;</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текущая частота вращения насосного агрегата;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время работы насосного агрегата;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потребленная энергия;</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возможность удаленного управления насосной станции:</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остановка/запуск насосного агрегата;</w:t>
            </w:r>
          </w:p>
          <w:p w:rsidR="00614587" w:rsidRPr="00614587" w:rsidRDefault="00614587" w:rsidP="00614587">
            <w:pPr>
              <w:spacing w:after="0" w:line="240" w:lineRule="auto"/>
              <w:ind w:firstLine="317"/>
              <w:outlineLvl w:val="0"/>
              <w:rPr>
                <w:rFonts w:ascii="Times New Roman" w:hAnsi="Times New Roman"/>
                <w:bCs/>
                <w:kern w:val="36"/>
                <w:sz w:val="20"/>
                <w:szCs w:val="20"/>
              </w:rPr>
            </w:pPr>
            <w:r w:rsidRPr="00614587">
              <w:rPr>
                <w:rFonts w:ascii="Times New Roman" w:hAnsi="Times New Roman"/>
                <w:bCs/>
                <w:kern w:val="36"/>
                <w:sz w:val="20"/>
                <w:szCs w:val="20"/>
              </w:rPr>
              <w:t xml:space="preserve">- переключение насосных агрегатов (рабочий/резервный) </w:t>
            </w:r>
          </w:p>
          <w:p w:rsidR="00614587" w:rsidRPr="00614587" w:rsidRDefault="00614587" w:rsidP="00614587">
            <w:pPr>
              <w:spacing w:after="0" w:line="240" w:lineRule="auto"/>
              <w:ind w:firstLine="317"/>
              <w:jc w:val="both"/>
              <w:rPr>
                <w:rFonts w:ascii="Calibri" w:eastAsia="Calibri" w:hAnsi="Calibri"/>
                <w:lang w:eastAsia="en-US"/>
              </w:rPr>
            </w:pPr>
            <w:r w:rsidRPr="00614587">
              <w:rPr>
                <w:rFonts w:ascii="Times New Roman" w:eastAsia="Calibri" w:hAnsi="Times New Roman"/>
                <w:sz w:val="20"/>
                <w:szCs w:val="20"/>
                <w:lang w:eastAsia="en-US"/>
              </w:rPr>
              <w:t>- измерение/корректировку основных технологических параметров;</w:t>
            </w:r>
          </w:p>
          <w:p w:rsidR="00614587" w:rsidRPr="00614587" w:rsidRDefault="00614587" w:rsidP="00614587">
            <w:pPr>
              <w:keepNext/>
              <w:spacing w:after="0" w:line="240" w:lineRule="auto"/>
              <w:ind w:firstLine="317"/>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Исключить влияние обслуживающего персонала на работу средств сигнализации и автоматических защит насосного оборудования; </w:t>
            </w:r>
          </w:p>
          <w:p w:rsidR="00614587" w:rsidRPr="00614587" w:rsidRDefault="00614587" w:rsidP="00614587">
            <w:pPr>
              <w:keepNext/>
              <w:spacing w:after="0" w:line="240" w:lineRule="auto"/>
              <w:ind w:firstLine="317"/>
              <w:outlineLvl w:val="2"/>
              <w:rPr>
                <w:rFonts w:ascii="Times New Roman" w:hAnsi="Times New Roman"/>
                <w:bCs/>
                <w:sz w:val="20"/>
                <w:szCs w:val="20"/>
                <w:lang w:eastAsia="en-US"/>
              </w:rPr>
            </w:pPr>
            <w:r w:rsidRPr="00614587">
              <w:rPr>
                <w:rFonts w:ascii="Times New Roman" w:hAnsi="Times New Roman"/>
                <w:bCs/>
                <w:sz w:val="20"/>
                <w:szCs w:val="20"/>
                <w:lang w:eastAsia="en-US"/>
              </w:rPr>
              <w:sym w:font="Wingdings" w:char="F09F"/>
            </w:r>
            <w:r w:rsidRPr="00614587">
              <w:rPr>
                <w:rFonts w:ascii="Times New Roman" w:hAnsi="Times New Roman"/>
                <w:bCs/>
                <w:sz w:val="20"/>
                <w:szCs w:val="20"/>
                <w:lang w:eastAsia="en-US"/>
              </w:rPr>
              <w:t xml:space="preserve"> Применить, для визуального контроля параметров работы насосной измерительные манометры.</w:t>
            </w:r>
          </w:p>
          <w:p w:rsidR="00614587" w:rsidRPr="00614587" w:rsidRDefault="00614587" w:rsidP="00614587">
            <w:pPr>
              <w:spacing w:after="0" w:line="240" w:lineRule="auto"/>
              <w:ind w:firstLine="317"/>
              <w:jc w:val="both"/>
              <w:rPr>
                <w:rFonts w:ascii="Calibri" w:eastAsia="Calibri" w:hAnsi="Calibri"/>
                <w:lang w:eastAsia="en-US"/>
              </w:rPr>
            </w:pPr>
            <w:r w:rsidRPr="00614587">
              <w:rPr>
                <w:rFonts w:ascii="Times New Roman" w:eastAsia="Calibri" w:hAnsi="Times New Roman"/>
                <w:sz w:val="20"/>
                <w:szCs w:val="20"/>
                <w:lang w:eastAsia="en-US"/>
              </w:rPr>
              <w:sym w:font="Wingdings" w:char="F09F"/>
            </w:r>
            <w:r w:rsidRPr="00614587">
              <w:rPr>
                <w:rFonts w:ascii="Times New Roman" w:eastAsia="Calibri" w:hAnsi="Times New Roman"/>
                <w:sz w:val="20"/>
                <w:szCs w:val="20"/>
                <w:lang w:eastAsia="en-US"/>
              </w:rPr>
              <w:t xml:space="preserve"> предусмотреть возможность включения насосной в промышленную </w:t>
            </w:r>
            <w:r w:rsidRPr="00614587">
              <w:rPr>
                <w:rFonts w:ascii="Times New Roman" w:eastAsia="Calibri" w:hAnsi="Times New Roman"/>
                <w:sz w:val="20"/>
                <w:szCs w:val="20"/>
                <w:lang w:val="en-US" w:eastAsia="en-US"/>
              </w:rPr>
              <w:t>SCADA</w:t>
            </w:r>
            <w:r w:rsidRPr="00614587">
              <w:rPr>
                <w:rFonts w:ascii="Times New Roman" w:eastAsia="Calibri" w:hAnsi="Times New Roman"/>
                <w:sz w:val="20"/>
                <w:szCs w:val="20"/>
                <w:lang w:eastAsia="en-US"/>
              </w:rPr>
              <w:t xml:space="preserve"> систему.</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lastRenderedPageBreak/>
              <w:t>1</w:t>
            </w:r>
            <w:r w:rsidR="00204CAE">
              <w:rPr>
                <w:rFonts w:ascii="Times New Roman" w:hAnsi="Times New Roman"/>
                <w:bCs/>
                <w:i/>
                <w:kern w:val="36"/>
                <w:sz w:val="20"/>
                <w:szCs w:val="20"/>
              </w:rPr>
              <w:t>1</w:t>
            </w:r>
            <w:r w:rsidRPr="00614587">
              <w:rPr>
                <w:rFonts w:ascii="Times New Roman" w:hAnsi="Times New Roman"/>
                <w:bCs/>
                <w:i/>
                <w:kern w:val="36"/>
                <w:sz w:val="20"/>
                <w:szCs w:val="20"/>
              </w:rPr>
              <w:t>.6. Вспомогательное технологическое оборудование:</w:t>
            </w:r>
          </w:p>
        </w:tc>
        <w:tc>
          <w:tcPr>
            <w:tcW w:w="6521" w:type="dxa"/>
            <w:gridSpan w:val="4"/>
          </w:tcPr>
          <w:p w:rsidR="00614587" w:rsidRPr="00614587" w:rsidRDefault="00614587" w:rsidP="00614587">
            <w:pPr>
              <w:spacing w:after="0"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предусмотреть замену существующего и установку нового грузоподъемных механизмов для монтажа и демонтажа основного технологического оборудования насосной станции.</w:t>
            </w:r>
          </w:p>
        </w:tc>
      </w:tr>
      <w:tr w:rsidR="00614587" w:rsidRPr="00614587" w:rsidTr="00D77602">
        <w:tc>
          <w:tcPr>
            <w:tcW w:w="3828" w:type="dxa"/>
            <w:gridSpan w:val="2"/>
          </w:tcPr>
          <w:p w:rsidR="00614587" w:rsidRPr="00614587" w:rsidRDefault="00614587" w:rsidP="00204CAE">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1</w:t>
            </w:r>
            <w:r w:rsidR="00204CAE">
              <w:rPr>
                <w:rFonts w:ascii="Times New Roman" w:hAnsi="Times New Roman"/>
                <w:b/>
                <w:bCs/>
                <w:i/>
                <w:kern w:val="36"/>
                <w:sz w:val="20"/>
                <w:szCs w:val="20"/>
              </w:rPr>
              <w:t>2</w:t>
            </w:r>
            <w:r w:rsidRPr="00614587">
              <w:rPr>
                <w:rFonts w:ascii="Times New Roman" w:hAnsi="Times New Roman"/>
                <w:b/>
                <w:bCs/>
                <w:i/>
                <w:kern w:val="36"/>
                <w:sz w:val="20"/>
                <w:szCs w:val="20"/>
              </w:rPr>
              <w:t>. Дополнительные требования :</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c>
          <w:tcPr>
            <w:tcW w:w="3828" w:type="dxa"/>
            <w:gridSpan w:val="2"/>
          </w:tcPr>
          <w:p w:rsidR="00614587" w:rsidRPr="00614587" w:rsidRDefault="00614587" w:rsidP="00902128">
            <w:pPr>
              <w:spacing w:before="100" w:beforeAutospacing="1" w:after="100" w:afterAutospacing="1" w:line="240" w:lineRule="auto"/>
              <w:ind w:left="317"/>
              <w:outlineLvl w:val="0"/>
              <w:rPr>
                <w:rFonts w:ascii="Times New Roman" w:hAnsi="Times New Roman"/>
                <w:bCs/>
                <w:i/>
                <w:kern w:val="36"/>
                <w:sz w:val="20"/>
                <w:szCs w:val="20"/>
              </w:rPr>
            </w:pPr>
            <w:r w:rsidRPr="00614587">
              <w:rPr>
                <w:rFonts w:ascii="Times New Roman" w:hAnsi="Times New Roman"/>
                <w:bCs/>
                <w:i/>
                <w:kern w:val="36"/>
                <w:sz w:val="20"/>
                <w:szCs w:val="20"/>
              </w:rPr>
              <w:t>11.</w:t>
            </w:r>
            <w:r w:rsidR="00902128">
              <w:rPr>
                <w:rFonts w:ascii="Times New Roman" w:hAnsi="Times New Roman"/>
                <w:bCs/>
                <w:i/>
                <w:kern w:val="36"/>
                <w:sz w:val="20"/>
                <w:szCs w:val="20"/>
              </w:rPr>
              <w:t>1</w:t>
            </w:r>
            <w:r w:rsidRPr="00614587">
              <w:rPr>
                <w:rFonts w:ascii="Times New Roman" w:hAnsi="Times New Roman"/>
                <w:bCs/>
                <w:i/>
                <w:kern w:val="36"/>
                <w:sz w:val="20"/>
                <w:szCs w:val="20"/>
              </w:rPr>
              <w:t>. Обеспечение необходимыми сведениями и технической документацией:</w:t>
            </w:r>
          </w:p>
        </w:tc>
        <w:tc>
          <w:tcPr>
            <w:tcW w:w="6521" w:type="dxa"/>
            <w:gridSpan w:val="4"/>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по письменному запросу о предоставлении информации для надлежащего выполнения работ по разработке рабочей документации и выполнению работ.</w:t>
            </w:r>
          </w:p>
        </w:tc>
      </w:tr>
      <w:tr w:rsidR="00614587" w:rsidRPr="00614587" w:rsidTr="00D77602">
        <w:tc>
          <w:tcPr>
            <w:tcW w:w="3828" w:type="dxa"/>
            <w:gridSpan w:val="2"/>
          </w:tcPr>
          <w:p w:rsidR="00614587" w:rsidRPr="00614587" w:rsidRDefault="00614587" w:rsidP="00614587">
            <w:pPr>
              <w:spacing w:before="100" w:beforeAutospacing="1" w:after="100" w:afterAutospacing="1" w:line="240" w:lineRule="auto"/>
              <w:outlineLvl w:val="0"/>
              <w:rPr>
                <w:rFonts w:ascii="Times New Roman" w:hAnsi="Times New Roman"/>
                <w:b/>
                <w:bCs/>
                <w:i/>
                <w:kern w:val="36"/>
                <w:sz w:val="20"/>
                <w:szCs w:val="20"/>
              </w:rPr>
            </w:pPr>
            <w:r w:rsidRPr="00614587">
              <w:rPr>
                <w:rFonts w:ascii="Times New Roman" w:hAnsi="Times New Roman"/>
                <w:b/>
                <w:bCs/>
                <w:i/>
                <w:kern w:val="36"/>
                <w:sz w:val="20"/>
                <w:szCs w:val="20"/>
              </w:rPr>
              <w:t>13. Особые требования:</w:t>
            </w:r>
          </w:p>
        </w:tc>
        <w:tc>
          <w:tcPr>
            <w:tcW w:w="6521" w:type="dxa"/>
            <w:gridSpan w:val="4"/>
            <w:shd w:val="clear" w:color="auto" w:fill="auto"/>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r w:rsidRPr="00614587">
              <w:rPr>
                <w:rFonts w:ascii="Times New Roman" w:hAnsi="Times New Roman"/>
                <w:bCs/>
                <w:kern w:val="36"/>
                <w:sz w:val="20"/>
                <w:szCs w:val="20"/>
              </w:rPr>
              <w:sym w:font="Wingdings" w:char="F09F"/>
            </w:r>
            <w:r w:rsidRPr="00614587">
              <w:rPr>
                <w:rFonts w:ascii="Times New Roman" w:hAnsi="Times New Roman"/>
                <w:bCs/>
                <w:kern w:val="36"/>
                <w:sz w:val="20"/>
                <w:szCs w:val="20"/>
              </w:rPr>
              <w:t xml:space="preserve"> все принимаемые Исполнителем решения подлежат обязательному предварительному согласованию на стадии проектирования.</w:t>
            </w: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9571" w:type="dxa"/>
            <w:gridSpan w:val="4"/>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r w:rsidRPr="00614587">
              <w:rPr>
                <w:rFonts w:ascii="Times New Roman" w:hAnsi="Times New Roman"/>
                <w:bCs/>
                <w:kern w:val="36"/>
                <w:sz w:val="20"/>
                <w:szCs w:val="20"/>
              </w:rPr>
              <w:t xml:space="preserve">Главный механик                                    </w:t>
            </w: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r w:rsidRPr="00614587">
              <w:rPr>
                <w:rFonts w:ascii="Times New Roman" w:hAnsi="Times New Roman"/>
                <w:bCs/>
                <w:kern w:val="36"/>
                <w:sz w:val="20"/>
                <w:szCs w:val="20"/>
              </w:rPr>
              <w:t>Щербаков О.Ю.</w:t>
            </w: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ind w:right="-4361"/>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r w:rsidR="00614587" w:rsidRPr="00614587" w:rsidTr="00D776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43" w:type="dxa"/>
          <w:wAfter w:w="35" w:type="dxa"/>
        </w:trPr>
        <w:tc>
          <w:tcPr>
            <w:tcW w:w="5211" w:type="dxa"/>
            <w:gridSpan w:val="2"/>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127" w:type="dxa"/>
          </w:tcPr>
          <w:p w:rsidR="00614587" w:rsidRPr="00614587" w:rsidRDefault="00614587" w:rsidP="00614587">
            <w:pPr>
              <w:spacing w:before="100" w:beforeAutospacing="1" w:after="100" w:afterAutospacing="1" w:line="240" w:lineRule="auto"/>
              <w:jc w:val="right"/>
              <w:outlineLvl w:val="0"/>
              <w:rPr>
                <w:rFonts w:ascii="Times New Roman" w:hAnsi="Times New Roman"/>
                <w:bCs/>
                <w:kern w:val="36"/>
                <w:sz w:val="20"/>
                <w:szCs w:val="20"/>
              </w:rPr>
            </w:pPr>
          </w:p>
        </w:tc>
        <w:tc>
          <w:tcPr>
            <w:tcW w:w="2233" w:type="dxa"/>
          </w:tcPr>
          <w:p w:rsidR="00614587" w:rsidRPr="00614587" w:rsidRDefault="00614587" w:rsidP="00614587">
            <w:pPr>
              <w:spacing w:before="100" w:beforeAutospacing="1" w:after="100" w:afterAutospacing="1" w:line="240" w:lineRule="auto"/>
              <w:outlineLvl w:val="0"/>
              <w:rPr>
                <w:rFonts w:ascii="Times New Roman" w:hAnsi="Times New Roman"/>
                <w:bCs/>
                <w:kern w:val="36"/>
                <w:sz w:val="20"/>
                <w:szCs w:val="20"/>
              </w:rPr>
            </w:pPr>
          </w:p>
        </w:tc>
      </w:tr>
    </w:tbl>
    <w:p w:rsidR="00614587" w:rsidRDefault="00614587"/>
    <w:sectPr w:rsidR="00614587" w:rsidSect="00203C57">
      <w:pgSz w:w="11906" w:h="16838"/>
      <w:pgMar w:top="720" w:right="720" w:bottom="72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41B82"/>
    <w:multiLevelType w:val="multilevel"/>
    <w:tmpl w:val="07106D6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62B0BAD"/>
    <w:multiLevelType w:val="hybridMultilevel"/>
    <w:tmpl w:val="3F7E51D8"/>
    <w:lvl w:ilvl="0" w:tplc="0419000F">
      <w:start w:val="1"/>
      <w:numFmt w:val="decimal"/>
      <w:lvlText w:val="%1."/>
      <w:lvlJc w:val="left"/>
      <w:pPr>
        <w:ind w:left="1321" w:hanging="360"/>
      </w:p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
    <w:nsid w:val="3DFC2E31"/>
    <w:multiLevelType w:val="hybridMultilevel"/>
    <w:tmpl w:val="98BCCEA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F0D2114"/>
    <w:multiLevelType w:val="hybridMultilevel"/>
    <w:tmpl w:val="8446D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1A7C24"/>
    <w:multiLevelType w:val="hybridMultilevel"/>
    <w:tmpl w:val="784EE19E"/>
    <w:lvl w:ilvl="0" w:tplc="0419000F">
      <w:start w:val="1"/>
      <w:numFmt w:val="decimal"/>
      <w:lvlText w:val="%1."/>
      <w:lvlJc w:val="left"/>
      <w:pPr>
        <w:ind w:left="1509" w:hanging="360"/>
      </w:p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5">
    <w:nsid w:val="5B424BCF"/>
    <w:multiLevelType w:val="hybridMultilevel"/>
    <w:tmpl w:val="54DCFCB6"/>
    <w:lvl w:ilvl="0" w:tplc="997EFFB0">
      <w:start w:val="1"/>
      <w:numFmt w:val="bullet"/>
      <w:lvlText w:val=""/>
      <w:lvlJc w:val="left"/>
      <w:pPr>
        <w:ind w:left="360" w:hanging="360"/>
      </w:pPr>
      <w:rPr>
        <w:rFonts w:ascii="Symbol" w:hAnsi="Symbol"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6F8178D"/>
    <w:multiLevelType w:val="hybridMultilevel"/>
    <w:tmpl w:val="452AC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034E1C"/>
    <w:rsid w:val="00034E1C"/>
    <w:rsid w:val="0004413B"/>
    <w:rsid w:val="00106F77"/>
    <w:rsid w:val="001337FE"/>
    <w:rsid w:val="001A42CE"/>
    <w:rsid w:val="00203C57"/>
    <w:rsid w:val="00204CAE"/>
    <w:rsid w:val="00211674"/>
    <w:rsid w:val="002E181B"/>
    <w:rsid w:val="003256CC"/>
    <w:rsid w:val="003C4C46"/>
    <w:rsid w:val="004E22E8"/>
    <w:rsid w:val="00614587"/>
    <w:rsid w:val="006E5006"/>
    <w:rsid w:val="00746D8A"/>
    <w:rsid w:val="007B6C16"/>
    <w:rsid w:val="00902128"/>
    <w:rsid w:val="00944BEB"/>
    <w:rsid w:val="009C13E5"/>
    <w:rsid w:val="00BB0700"/>
    <w:rsid w:val="00BD7A79"/>
    <w:rsid w:val="00BF0AD9"/>
    <w:rsid w:val="00CE5539"/>
    <w:rsid w:val="00E3737D"/>
    <w:rsid w:val="00E43FDF"/>
    <w:rsid w:val="00E7683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C8D"/>
    <w:pPr>
      <w:spacing w:after="200" w:line="276" w:lineRule="auto"/>
    </w:pPr>
    <w:rPr>
      <w:rFonts w:eastAsia="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uiPriority w:val="1"/>
    <w:qFormat/>
    <w:locked/>
    <w:rsid w:val="00450C8D"/>
    <w:rPr>
      <w:rFonts w:ascii="Times New Roman" w:eastAsia="Times New Roman" w:hAnsi="Times New Roman" w:cs="Times New Roman"/>
      <w:sz w:val="24"/>
      <w:szCs w:val="24"/>
      <w:lang w:eastAsia="ru-RU"/>
    </w:rPr>
  </w:style>
  <w:style w:type="character" w:customStyle="1" w:styleId="a4">
    <w:name w:val="Верхний колонтитул Знак"/>
    <w:basedOn w:val="a0"/>
    <w:uiPriority w:val="99"/>
    <w:semiHidden/>
    <w:qFormat/>
    <w:rsid w:val="00450C8D"/>
    <w:rPr>
      <w:rFonts w:ascii="Calibri" w:eastAsia="Times New Roman" w:hAnsi="Calibri" w:cs="Times New Roman"/>
      <w:lang w:eastAsia="ru-RU"/>
    </w:rPr>
  </w:style>
  <w:style w:type="character" w:customStyle="1" w:styleId="a5">
    <w:name w:val="Нижний колонтитул Знак"/>
    <w:basedOn w:val="a0"/>
    <w:uiPriority w:val="99"/>
    <w:semiHidden/>
    <w:qFormat/>
    <w:rsid w:val="00450C8D"/>
    <w:rPr>
      <w:rFonts w:ascii="Calibri" w:eastAsia="Times New Roman" w:hAnsi="Calibri" w:cs="Times New Roman"/>
      <w:lang w:eastAsia="ru-RU"/>
    </w:rPr>
  </w:style>
  <w:style w:type="paragraph" w:customStyle="1" w:styleId="1">
    <w:name w:val="Заголовок1"/>
    <w:basedOn w:val="a"/>
    <w:next w:val="a6"/>
    <w:qFormat/>
    <w:pPr>
      <w:keepNext/>
      <w:spacing w:before="240" w:after="120"/>
    </w:pPr>
    <w:rPr>
      <w:rFonts w:ascii="Liberation Sans" w:eastAsia="Droid Sans Fallback" w:hAnsi="Liberation Sans" w:cs="Droid Sans Devanagari"/>
      <w:sz w:val="28"/>
      <w:szCs w:val="28"/>
    </w:rPr>
  </w:style>
  <w:style w:type="paragraph" w:styleId="a6">
    <w:name w:val="Body Text"/>
    <w:basedOn w:val="a"/>
    <w:pPr>
      <w:spacing w:after="140"/>
    </w:pPr>
  </w:style>
  <w:style w:type="paragraph" w:styleId="a7">
    <w:name w:val="List"/>
    <w:basedOn w:val="a6"/>
    <w:rPr>
      <w:rFonts w:cs="Droid Sans Devanagari"/>
    </w:rPr>
  </w:style>
  <w:style w:type="paragraph" w:styleId="a8">
    <w:name w:val="caption"/>
    <w:basedOn w:val="a"/>
    <w:qFormat/>
    <w:pPr>
      <w:suppressLineNumbers/>
      <w:spacing w:before="120" w:after="120"/>
    </w:pPr>
    <w:rPr>
      <w:rFonts w:cs="Droid Sans Devanagari"/>
      <w:i/>
      <w:iCs/>
      <w:sz w:val="24"/>
      <w:szCs w:val="24"/>
    </w:rPr>
  </w:style>
  <w:style w:type="paragraph" w:styleId="a9">
    <w:name w:val="index heading"/>
    <w:basedOn w:val="a"/>
    <w:qFormat/>
    <w:pPr>
      <w:suppressLineNumbers/>
    </w:pPr>
    <w:rPr>
      <w:rFonts w:cs="Droid Sans Devanagari"/>
    </w:rPr>
  </w:style>
  <w:style w:type="paragraph" w:styleId="aa">
    <w:name w:val="No Spacing"/>
    <w:uiPriority w:val="1"/>
    <w:qFormat/>
    <w:rsid w:val="00450C8D"/>
    <w:pPr>
      <w:jc w:val="center"/>
    </w:pPr>
    <w:rPr>
      <w:rFonts w:ascii="Times New Roman" w:eastAsia="Times New Roman" w:hAnsi="Times New Roman" w:cs="Times New Roman"/>
      <w:sz w:val="24"/>
      <w:szCs w:val="24"/>
      <w:lang w:eastAsia="ru-RU"/>
    </w:rPr>
  </w:style>
  <w:style w:type="paragraph" w:styleId="ab">
    <w:name w:val="header"/>
    <w:basedOn w:val="a"/>
    <w:uiPriority w:val="99"/>
    <w:semiHidden/>
    <w:unhideWhenUsed/>
    <w:rsid w:val="00450C8D"/>
    <w:pPr>
      <w:tabs>
        <w:tab w:val="center" w:pos="4677"/>
        <w:tab w:val="right" w:pos="9355"/>
      </w:tabs>
      <w:spacing w:after="0" w:line="240" w:lineRule="auto"/>
    </w:pPr>
  </w:style>
  <w:style w:type="paragraph" w:styleId="ac">
    <w:name w:val="footer"/>
    <w:basedOn w:val="a"/>
    <w:uiPriority w:val="99"/>
    <w:semiHidden/>
    <w:unhideWhenUsed/>
    <w:rsid w:val="00450C8D"/>
    <w:pPr>
      <w:tabs>
        <w:tab w:val="center" w:pos="4677"/>
        <w:tab w:val="right" w:pos="9355"/>
      </w:tabs>
      <w:spacing w:after="0" w:line="240" w:lineRule="auto"/>
    </w:pPr>
  </w:style>
  <w:style w:type="table" w:styleId="ad">
    <w:name w:val="Table Grid"/>
    <w:basedOn w:val="a1"/>
    <w:rsid w:val="00450C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7B6C16"/>
    <w:pPr>
      <w:spacing w:line="240" w:lineRule="auto"/>
      <w:ind w:left="720" w:firstLine="360"/>
      <w:contextualSpacing/>
      <w:jc w:val="both"/>
    </w:pPr>
    <w:rPr>
      <w:rFonts w:ascii="Tahoma" w:hAnsi="Tahoma"/>
      <w:sz w:val="20"/>
      <w:szCs w:val="24"/>
      <w:lang w:eastAsia="en-US"/>
    </w:rPr>
  </w:style>
  <w:style w:type="paragraph" w:styleId="af">
    <w:name w:val="Balloon Text"/>
    <w:basedOn w:val="a"/>
    <w:link w:val="af0"/>
    <w:uiPriority w:val="99"/>
    <w:semiHidden/>
    <w:unhideWhenUsed/>
    <w:rsid w:val="00E7683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7683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9</Pages>
  <Words>3884</Words>
  <Characters>22144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kinderbaev</dc:creator>
  <dc:description/>
  <cp:lastModifiedBy>Лазарева Валентина Николаевна</cp:lastModifiedBy>
  <cp:revision>19</cp:revision>
  <cp:lastPrinted>2020-11-26T04:42:00Z</cp:lastPrinted>
  <dcterms:created xsi:type="dcterms:W3CDTF">2020-10-26T02:55:00Z</dcterms:created>
  <dcterms:modified xsi:type="dcterms:W3CDTF">2020-11-30T10:34:00Z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